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3B5F2">
      <w:pPr>
        <w:pStyle w:val="16"/>
        <w:jc w:val="both"/>
        <w:rPr>
          <w:rFonts w:hAnsi="黑体"/>
          <w:sz w:val="36"/>
          <w:szCs w:val="36"/>
        </w:rPr>
      </w:pPr>
      <w:r>
        <w:rPr>
          <w:rFonts w:hint="eastAsia" w:hAnsi="黑体"/>
          <w:sz w:val="36"/>
          <w:szCs w:val="36"/>
        </w:rPr>
        <w:t>附件1</w:t>
      </w:r>
    </w:p>
    <w:p w14:paraId="7B73D9B5">
      <w:pPr>
        <w:pStyle w:val="16"/>
        <w:jc w:val="center"/>
        <w:rPr>
          <w:rFonts w:ascii="Times New Roman" w:hAnsi="Times New Roman" w:cs="Times New Roman"/>
          <w:sz w:val="56"/>
          <w:szCs w:val="56"/>
        </w:rPr>
      </w:pPr>
    </w:p>
    <w:p w14:paraId="34E35898">
      <w:pPr>
        <w:pStyle w:val="16"/>
        <w:jc w:val="center"/>
        <w:rPr>
          <w:rFonts w:ascii="Times New Roman" w:hAnsi="Times New Roman" w:cs="Times New Roman"/>
          <w:sz w:val="84"/>
          <w:szCs w:val="84"/>
        </w:rPr>
      </w:pPr>
    </w:p>
    <w:p w14:paraId="471D2AE1">
      <w:pPr>
        <w:pStyle w:val="16"/>
        <w:jc w:val="center"/>
        <w:rPr>
          <w:rFonts w:ascii="Times New Roman" w:hAnsi="Times New Roman" w:cs="Times New Roman"/>
          <w:sz w:val="84"/>
          <w:szCs w:val="84"/>
        </w:rPr>
      </w:pPr>
    </w:p>
    <w:p w14:paraId="1BCAA2ED">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56B9367">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永州市脑科医院（永州市第二人民医院）</w:t>
      </w:r>
      <w:r>
        <w:rPr>
          <w:rFonts w:ascii="Times New Roman" w:hAnsi="Times New Roman" w:eastAsia="方正小标宋简体" w:cs="Times New Roman"/>
          <w:sz w:val="72"/>
          <w:szCs w:val="72"/>
        </w:rPr>
        <w:t>部门决算</w:t>
      </w:r>
    </w:p>
    <w:p w14:paraId="1A809ED9">
      <w:pPr>
        <w:pStyle w:val="16"/>
        <w:jc w:val="center"/>
        <w:rPr>
          <w:rFonts w:ascii="Times New Roman" w:hAnsi="Times New Roman" w:eastAsia="方正小标宋_GBK" w:cs="Times New Roman"/>
          <w:sz w:val="56"/>
          <w:szCs w:val="56"/>
        </w:rPr>
      </w:pPr>
    </w:p>
    <w:p w14:paraId="2F1BD709">
      <w:pPr>
        <w:pStyle w:val="16"/>
        <w:jc w:val="center"/>
        <w:rPr>
          <w:rFonts w:ascii="Times New Roman" w:hAnsi="Times New Roman" w:cs="Times New Roman"/>
          <w:sz w:val="56"/>
          <w:szCs w:val="56"/>
        </w:rPr>
      </w:pPr>
    </w:p>
    <w:p w14:paraId="3E7F1D01">
      <w:pPr>
        <w:pStyle w:val="16"/>
        <w:rPr>
          <w:rFonts w:ascii="Times New Roman" w:hAnsi="Times New Roman" w:cs="Times New Roman"/>
          <w:sz w:val="56"/>
          <w:szCs w:val="56"/>
        </w:rPr>
      </w:pPr>
    </w:p>
    <w:p w14:paraId="3088ED39">
      <w:pPr>
        <w:pStyle w:val="16"/>
        <w:jc w:val="center"/>
        <w:rPr>
          <w:rFonts w:ascii="Times New Roman" w:hAnsi="Times New Roman" w:cs="Times New Roman"/>
          <w:sz w:val="32"/>
          <w:szCs w:val="32"/>
        </w:rPr>
      </w:pPr>
    </w:p>
    <w:p w14:paraId="3A51123D">
      <w:pPr>
        <w:pStyle w:val="16"/>
        <w:jc w:val="center"/>
        <w:rPr>
          <w:rFonts w:ascii="Times New Roman" w:hAnsi="Times New Roman" w:cs="Times New Roman"/>
          <w:sz w:val="32"/>
          <w:szCs w:val="32"/>
        </w:rPr>
      </w:pPr>
    </w:p>
    <w:p w14:paraId="21B133A9">
      <w:pPr>
        <w:pStyle w:val="16"/>
        <w:jc w:val="center"/>
        <w:rPr>
          <w:rFonts w:ascii="Times New Roman" w:hAnsi="Times New Roman" w:cs="Times New Roman"/>
          <w:sz w:val="32"/>
          <w:szCs w:val="32"/>
        </w:rPr>
      </w:pPr>
    </w:p>
    <w:p w14:paraId="34253529">
      <w:pPr>
        <w:pStyle w:val="16"/>
        <w:jc w:val="center"/>
        <w:rPr>
          <w:rFonts w:ascii="Times New Roman" w:hAnsi="Times New Roman" w:cs="Times New Roman"/>
          <w:sz w:val="32"/>
          <w:szCs w:val="32"/>
        </w:rPr>
      </w:pPr>
    </w:p>
    <w:p w14:paraId="652003FE">
      <w:pPr>
        <w:pStyle w:val="16"/>
        <w:jc w:val="center"/>
        <w:rPr>
          <w:rFonts w:ascii="Times New Roman" w:hAnsi="Times New Roman" w:cs="Times New Roman"/>
          <w:sz w:val="32"/>
          <w:szCs w:val="32"/>
        </w:rPr>
      </w:pPr>
    </w:p>
    <w:p w14:paraId="4C9EE2BA">
      <w:pPr>
        <w:pStyle w:val="16"/>
        <w:jc w:val="center"/>
        <w:rPr>
          <w:rFonts w:ascii="Times New Roman" w:hAnsi="Times New Roman" w:cs="Times New Roman"/>
          <w:sz w:val="32"/>
          <w:szCs w:val="32"/>
        </w:rPr>
      </w:pPr>
    </w:p>
    <w:p w14:paraId="07D0FBC6">
      <w:pPr>
        <w:pStyle w:val="16"/>
        <w:spacing w:line="540" w:lineRule="exact"/>
        <w:jc w:val="center"/>
        <w:rPr>
          <w:rFonts w:ascii="Times New Roman" w:hAnsi="Times New Roman" w:cs="Times New Roman"/>
          <w:sz w:val="56"/>
          <w:szCs w:val="56"/>
        </w:rPr>
      </w:pPr>
    </w:p>
    <w:p w14:paraId="44C842FF">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5C985141">
      <w:pPr>
        <w:pStyle w:val="16"/>
        <w:spacing w:line="600" w:lineRule="exact"/>
        <w:jc w:val="both"/>
        <w:rPr>
          <w:rFonts w:ascii="Times New Roman" w:hAnsi="Times New Roman" w:cs="Times New Roman"/>
          <w:b/>
          <w:sz w:val="36"/>
          <w:szCs w:val="28"/>
        </w:rPr>
      </w:pPr>
    </w:p>
    <w:p w14:paraId="250AE199">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BB84A71">
      <w:pPr>
        <w:pStyle w:val="16"/>
        <w:spacing w:line="600" w:lineRule="exact"/>
        <w:jc w:val="center"/>
        <w:rPr>
          <w:rFonts w:ascii="Times New Roman" w:hAnsi="Times New Roman" w:cs="Times New Roman"/>
          <w:b/>
          <w:sz w:val="36"/>
          <w:szCs w:val="28"/>
        </w:rPr>
      </w:pPr>
    </w:p>
    <w:p w14:paraId="43E6F55B">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eastAsia="方正小标宋简体" w:cs="Times New Roman"/>
          <w:sz w:val="32"/>
          <w:szCs w:val="32"/>
          <w:lang w:eastAsia="zh-CN"/>
        </w:rPr>
        <w:t>永州市脑科医院（永州市第二人民医院）</w:t>
      </w:r>
      <w:r>
        <w:rPr>
          <w:rFonts w:ascii="Times New Roman" w:hAnsi="Times New Roman" w:cs="Times New Roman"/>
          <w:bCs/>
          <w:sz w:val="32"/>
          <w:szCs w:val="32"/>
        </w:rPr>
        <w:t>概况</w:t>
      </w:r>
    </w:p>
    <w:p w14:paraId="214B153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F5B231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B829215">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0A949E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71B9135">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4E618F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07E49D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FA2620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81A5835">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317B6A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E423D8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6C82A1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79D2BD1">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1392CF9">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EB5D6ED">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B2B9DC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C61C66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A8A940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01A0273">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3FCCCDE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713F14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03111F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9671A0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8207E9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18B9BD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AB80C5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3A6C28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CFE1AD8">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26A1D0C">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4046BE2">
      <w:pPr>
        <w:pStyle w:val="16"/>
        <w:spacing w:line="600" w:lineRule="exact"/>
        <w:rPr>
          <w:rFonts w:ascii="Times New Roman" w:hAnsi="Times New Roman" w:cs="Times New Roman"/>
          <w:bCs/>
          <w:sz w:val="28"/>
          <w:szCs w:val="28"/>
        </w:rPr>
      </w:pPr>
    </w:p>
    <w:p w14:paraId="7A8338E8">
      <w:pPr>
        <w:jc w:val="center"/>
        <w:rPr>
          <w:rFonts w:ascii="Times New Roman" w:hAnsi="Times New Roman" w:cs="Times New Roman"/>
          <w:sz w:val="72"/>
          <w:szCs w:val="72"/>
        </w:rPr>
      </w:pPr>
    </w:p>
    <w:p w14:paraId="63B8337A">
      <w:pPr>
        <w:jc w:val="center"/>
        <w:rPr>
          <w:rFonts w:ascii="Times New Roman" w:hAnsi="Times New Roman" w:cs="Times New Roman"/>
          <w:sz w:val="72"/>
          <w:szCs w:val="72"/>
        </w:rPr>
      </w:pPr>
    </w:p>
    <w:p w14:paraId="26CEEE48">
      <w:pPr>
        <w:jc w:val="center"/>
        <w:rPr>
          <w:rFonts w:ascii="Times New Roman" w:hAnsi="Times New Roman" w:cs="Times New Roman"/>
          <w:sz w:val="72"/>
          <w:szCs w:val="72"/>
        </w:rPr>
      </w:pPr>
    </w:p>
    <w:p w14:paraId="791F12D2">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40EA24FC">
      <w:pPr>
        <w:rPr>
          <w:rFonts w:ascii="Times New Roman" w:hAnsi="Times New Roman" w:eastAsia="方正小标宋_GBK" w:cs="Times New Roman"/>
          <w:sz w:val="72"/>
          <w:szCs w:val="72"/>
        </w:rPr>
      </w:pPr>
    </w:p>
    <w:p w14:paraId="402AB90B">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3956EE5">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简体" w:cs="Times New Roman"/>
          <w:b/>
          <w:bCs/>
          <w:sz w:val="52"/>
          <w:szCs w:val="52"/>
          <w:lang w:eastAsia="zh-CN"/>
        </w:rPr>
        <w:t>永州市脑科医院（永州市第二人民医院）</w:t>
      </w:r>
      <w:r>
        <w:rPr>
          <w:rFonts w:ascii="Times New Roman" w:hAnsi="Times New Roman" w:eastAsia="方正小标宋_GBK" w:cs="Times New Roman"/>
          <w:sz w:val="52"/>
          <w:szCs w:val="52"/>
        </w:rPr>
        <w:t>概况</w:t>
      </w:r>
    </w:p>
    <w:p w14:paraId="637FCBC0">
      <w:pPr>
        <w:pStyle w:val="4"/>
        <w:ind w:left="0" w:leftChars="0" w:firstLine="0" w:firstLineChars="0"/>
        <w:rPr>
          <w:rFonts w:ascii="Times New Roman" w:hAnsi="Times New Roman" w:cs="Times New Roman"/>
        </w:rPr>
      </w:pPr>
    </w:p>
    <w:p w14:paraId="2540F685">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DA96F4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highlight w:val="none"/>
          <w:lang w:eastAsia="zh-CN"/>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t>我院</w:t>
      </w:r>
      <w:r>
        <w:rPr>
          <w:rFonts w:hint="eastAsia" w:ascii="仿宋" w:hAnsi="仿宋" w:eastAsia="仿宋" w:cs="仿宋"/>
          <w:b w:val="0"/>
          <w:bCs w:val="0"/>
          <w:color w:val="000000" w:themeColor="text1"/>
          <w:sz w:val="32"/>
          <w:szCs w:val="32"/>
          <w:highlight w:val="none"/>
          <w14:textFill>
            <w14:solidFill>
              <w14:schemeClr w14:val="tx1"/>
            </w14:solidFill>
          </w14:textFill>
        </w:rPr>
        <w:t>是隶属于永州市卫健委的正科级财政全额拨款公益一类事业</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单位</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14:textFill>
            <w14:solidFill>
              <w14:schemeClr w14:val="tx1"/>
            </w14:solidFill>
          </w14:textFill>
        </w:rPr>
        <w:t>是精神病专科二级医院，</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也</w:t>
      </w:r>
      <w:r>
        <w:rPr>
          <w:rFonts w:hint="eastAsia" w:ascii="仿宋" w:hAnsi="仿宋" w:eastAsia="仿宋" w:cs="仿宋"/>
          <w:b w:val="0"/>
          <w:bCs w:val="0"/>
          <w:color w:val="000000" w:themeColor="text1"/>
          <w:kern w:val="0"/>
          <w:sz w:val="32"/>
          <w:szCs w:val="32"/>
          <w:highlight w:val="none"/>
          <w14:textFill>
            <w14:solidFill>
              <w14:schemeClr w14:val="tx1"/>
            </w14:solidFill>
          </w14:textFill>
        </w:rPr>
        <w:t>是市精神卫生中心、市精神卫生防治指导与管理机构。</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医院</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主要</w:t>
      </w:r>
      <w:r>
        <w:rPr>
          <w:rFonts w:hint="eastAsia" w:ascii="仿宋" w:hAnsi="仿宋" w:eastAsia="仿宋" w:cs="仿宋"/>
          <w:b w:val="0"/>
          <w:bCs w:val="0"/>
          <w:color w:val="000000" w:themeColor="text1"/>
          <w:sz w:val="32"/>
          <w:szCs w:val="32"/>
          <w:highlight w:val="none"/>
          <w14:textFill>
            <w14:solidFill>
              <w14:schemeClr w14:val="tx1"/>
            </w14:solidFill>
          </w14:textFill>
        </w:rPr>
        <w:t>开展</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以下业务：</w:t>
      </w:r>
    </w:p>
    <w:p w14:paraId="6E8F6EF9">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587" w:firstLineChars="0"/>
        <w:jc w:val="both"/>
        <w:textAlignment w:val="auto"/>
        <w:rPr>
          <w:rFonts w:hint="eastAsia" w:ascii="仿宋" w:hAnsi="仿宋" w:eastAsia="仿宋" w:cs="仿宋"/>
          <w:b w:val="0"/>
          <w:bCs w:val="0"/>
          <w:color w:val="000000" w:themeColor="text1"/>
          <w:sz w:val="32"/>
          <w:szCs w:val="32"/>
          <w:highlight w:val="none"/>
          <w:lang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诊疗服务：</w:t>
      </w:r>
      <w:r>
        <w:rPr>
          <w:rFonts w:hint="eastAsia" w:ascii="仿宋" w:hAnsi="仿宋" w:eastAsia="仿宋" w:cs="仿宋"/>
          <w:b w:val="0"/>
          <w:bCs w:val="0"/>
          <w:color w:val="000000" w:themeColor="text1"/>
          <w:sz w:val="32"/>
          <w:szCs w:val="32"/>
          <w:highlight w:val="none"/>
          <w14:textFill>
            <w14:solidFill>
              <w14:schemeClr w14:val="tx1"/>
            </w14:solidFill>
          </w14:textFill>
        </w:rPr>
        <w:t>精神疾病、神经症、心理行为障碍、心身疾病、癫痫、老年病及内科疾病的诊疗</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与</w:t>
      </w:r>
      <w:r>
        <w:rPr>
          <w:rFonts w:hint="eastAsia" w:ascii="仿宋" w:hAnsi="仿宋" w:eastAsia="仿宋" w:cs="仿宋"/>
          <w:b w:val="0"/>
          <w:bCs w:val="0"/>
          <w:color w:val="000000" w:themeColor="text1"/>
          <w:sz w:val="32"/>
          <w:szCs w:val="32"/>
          <w:highlight w:val="none"/>
          <w14:textFill>
            <w14:solidFill>
              <w14:schemeClr w14:val="tx1"/>
            </w14:solidFill>
          </w14:textFill>
        </w:rPr>
        <w:t>咨询</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p>
    <w:p w14:paraId="21E61D0E">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587" w:firstLineChars="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预防与康复：</w:t>
      </w:r>
      <w:r>
        <w:rPr>
          <w:rFonts w:hint="eastAsia" w:ascii="仿宋" w:hAnsi="仿宋" w:eastAsia="仿宋" w:cs="仿宋"/>
          <w:i w:val="0"/>
          <w:iCs w:val="0"/>
          <w:caps w:val="0"/>
          <w:color w:val="000000" w:themeColor="text1"/>
          <w:spacing w:val="0"/>
          <w:sz w:val="32"/>
          <w:szCs w:val="32"/>
          <w14:textFill>
            <w14:solidFill>
              <w14:schemeClr w14:val="tx1"/>
            </w14:solidFill>
          </w14:textFill>
        </w:rPr>
        <w:t>精神疾病预防与康复、社区精神病人康复；</w:t>
      </w:r>
    </w:p>
    <w:p w14:paraId="4CA46641">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587" w:firstLineChars="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特色服务：</w:t>
      </w:r>
      <w:r>
        <w:rPr>
          <w:rFonts w:hint="eastAsia" w:ascii="仿宋" w:hAnsi="仿宋" w:eastAsia="仿宋" w:cs="仿宋"/>
          <w:b w:val="0"/>
          <w:bCs w:val="0"/>
          <w:color w:val="000000" w:themeColor="text1"/>
          <w:sz w:val="32"/>
          <w:szCs w:val="32"/>
          <w:highlight w:val="none"/>
          <w14:textFill>
            <w14:solidFill>
              <w14:schemeClr w14:val="tx1"/>
            </w14:solidFill>
          </w14:textFill>
        </w:rPr>
        <w:t>酒瘾药瘾戒断、</w:t>
      </w:r>
      <w:r>
        <w:rPr>
          <w:rFonts w:hint="eastAsia" w:ascii="仿宋" w:hAnsi="仿宋" w:eastAsia="仿宋" w:cs="仿宋"/>
          <w:b w:val="0"/>
          <w:bCs w:val="0"/>
          <w:color w:val="000000" w:themeColor="text1"/>
          <w:sz w:val="32"/>
          <w:szCs w:val="32"/>
          <w:lang w:val="en-US" w:eastAsia="zh-CN"/>
          <w14:textFill>
            <w14:solidFill>
              <w14:schemeClr w14:val="tx1"/>
            </w14:solidFill>
          </w14:textFill>
        </w:rPr>
        <w:t>青少年心理健康服务；</w:t>
      </w:r>
    </w:p>
    <w:p w14:paraId="6EB6C14E">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587" w:firstLineChars="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鉴定服务：</w:t>
      </w:r>
      <w:r>
        <w:rPr>
          <w:rFonts w:hint="eastAsia" w:ascii="仿宋" w:hAnsi="仿宋" w:eastAsia="仿宋" w:cs="仿宋"/>
          <w:b w:val="0"/>
          <w:bCs w:val="0"/>
          <w:color w:val="000000" w:themeColor="text1"/>
          <w:sz w:val="32"/>
          <w:szCs w:val="32"/>
          <w:highlight w:val="none"/>
          <w14:textFill>
            <w14:solidFill>
              <w14:schemeClr w14:val="tx1"/>
            </w14:solidFill>
          </w14:textFill>
        </w:rPr>
        <w:t>精神医学鉴定、精神残疾鉴定</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p>
    <w:p w14:paraId="174D15FF">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587" w:firstLineChars="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社会</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服务：</w:t>
      </w:r>
      <w:r>
        <w:rPr>
          <w:rFonts w:hint="eastAsia" w:ascii="仿宋" w:hAnsi="仿宋" w:eastAsia="仿宋" w:cs="仿宋"/>
          <w:b w:val="0"/>
          <w:bCs w:val="0"/>
          <w:color w:val="000000" w:themeColor="text1"/>
          <w:sz w:val="32"/>
          <w:szCs w:val="32"/>
          <w:highlight w:val="none"/>
          <w14:textFill>
            <w14:solidFill>
              <w14:schemeClr w14:val="tx1"/>
            </w14:solidFill>
          </w14:textFill>
        </w:rPr>
        <w:t>流浪乞讨病人收治</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永州市知音潇湘心理关爱热线。</w:t>
      </w:r>
    </w:p>
    <w:p w14:paraId="540B0E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ascii="Times New Roman" w:hAnsi="Times New Roman" w:eastAsia="仿宋_GB2312" w:cs="Times New Roman"/>
          <w:sz w:val="32"/>
          <w:szCs w:val="32"/>
        </w:rPr>
      </w:pPr>
      <w:r>
        <w:rPr>
          <w:rFonts w:hint="eastAsia" w:ascii="仿宋" w:hAnsi="仿宋" w:eastAsia="仿宋" w:cs="仿宋"/>
          <w:i w:val="0"/>
          <w:iCs w:val="0"/>
          <w:caps w:val="0"/>
          <w:color w:val="000000" w:themeColor="text1"/>
          <w:spacing w:val="0"/>
          <w:sz w:val="32"/>
          <w:szCs w:val="32"/>
          <w14:textFill>
            <w14:solidFill>
              <w14:schemeClr w14:val="tx1"/>
            </w14:solidFill>
          </w14:textFill>
        </w:rPr>
        <w:t>医院致力于提供全面的精神卫生与心理健康服务，满足多样化医疗需求。</w:t>
      </w:r>
    </w:p>
    <w:p w14:paraId="1A5FE082">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5EB6959">
      <w:pPr>
        <w:widowControl/>
        <w:spacing w:line="600" w:lineRule="exact"/>
        <w:rPr>
          <w:rFonts w:ascii="Times New Roman" w:hAnsi="Times New Roman" w:eastAsia="仿宋_GB2312" w:cs="Times New Roman"/>
          <w:b/>
          <w:bCs w:val="0"/>
          <w:kern w:val="0"/>
          <w:sz w:val="32"/>
          <w:szCs w:val="32"/>
        </w:rPr>
      </w:pPr>
      <w:r>
        <w:rPr>
          <w:rFonts w:ascii="Times New Roman" w:hAnsi="Times New Roman" w:eastAsia="仿宋_GB2312" w:cs="Times New Roman"/>
          <w:b/>
          <w:bCs w:val="0"/>
          <w:kern w:val="0"/>
          <w:sz w:val="32"/>
          <w:szCs w:val="32"/>
        </w:rPr>
        <w:t>（一）内设机构设置。</w:t>
      </w:r>
    </w:p>
    <w:p w14:paraId="664E428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2024年我院共设立24个部室，具体如下：</w:t>
      </w:r>
    </w:p>
    <w:p w14:paraId="63CD8AE5">
      <w:pPr>
        <w:keepNext w:val="0"/>
        <w:keepLines w:val="0"/>
        <w:pageBreakBefore w:val="0"/>
        <w:numPr>
          <w:ilvl w:val="0"/>
          <w:numId w:val="2"/>
        </w:numPr>
        <w:kinsoku/>
        <w:wordWrap/>
        <w:overflowPunct/>
        <w:topLinePunct w:val="0"/>
        <w:autoSpaceDE/>
        <w:autoSpaceDN/>
        <w:bidi w:val="0"/>
        <w:adjustRightInd/>
        <w:snapToGrid/>
        <w:spacing w:line="600" w:lineRule="exact"/>
        <w:ind w:left="0" w:leftChars="0" w:firstLine="689" w:firstLineChars="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党政管理机构（12个）：党委办公室、行政综合部、监察内审宣传部、人力资源部、医务部、护理部、绩效考核管理部、医保管理部、质控科教部、公共卫生部、财务部、后勤保障部。</w:t>
      </w:r>
    </w:p>
    <w:p w14:paraId="6A5801EA">
      <w:pPr>
        <w:keepNext w:val="0"/>
        <w:keepLines w:val="0"/>
        <w:pageBreakBefore w:val="0"/>
        <w:numPr>
          <w:ilvl w:val="0"/>
          <w:numId w:val="2"/>
        </w:numPr>
        <w:kinsoku/>
        <w:wordWrap/>
        <w:overflowPunct/>
        <w:topLinePunct w:val="0"/>
        <w:autoSpaceDE/>
        <w:autoSpaceDN/>
        <w:bidi w:val="0"/>
        <w:adjustRightInd/>
        <w:snapToGrid/>
        <w:spacing w:line="600" w:lineRule="exact"/>
        <w:ind w:left="0" w:leftChars="0" w:firstLine="689" w:firstLineChars="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临床科室（12个）：药剂科、医技科、检验科、门急诊科、综合内科、中西医结合心理科、精神科男一区、精神科男二区、精神科男三区、精神科男四区、精神科女一区、精神科女二区。</w:t>
      </w:r>
    </w:p>
    <w:p w14:paraId="639FA80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截至2024年12月末，</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我院</w:t>
      </w:r>
      <w:r>
        <w:rPr>
          <w:rFonts w:hint="eastAsia" w:ascii="仿宋" w:hAnsi="仿宋" w:eastAsia="仿宋" w:cs="仿宋"/>
          <w:i w:val="0"/>
          <w:iCs w:val="0"/>
          <w:caps w:val="0"/>
          <w:color w:val="000000" w:themeColor="text1"/>
          <w:spacing w:val="0"/>
          <w:sz w:val="32"/>
          <w:szCs w:val="32"/>
          <w14:textFill>
            <w14:solidFill>
              <w14:schemeClr w14:val="tx1"/>
            </w14:solidFill>
          </w14:textFill>
        </w:rPr>
        <w:t>共有在职工作人员345人，其中在编人员155人、内聘人员91人、其他人员（含劳务派遣、见习人员等）99人；另有退休职工125人。</w:t>
      </w:r>
    </w:p>
    <w:p w14:paraId="05292EDD">
      <w:pPr>
        <w:widowControl/>
        <w:spacing w:line="600" w:lineRule="exact"/>
        <w:rPr>
          <w:rFonts w:ascii="Times New Roman" w:hAnsi="Times New Roman" w:eastAsia="仿宋_GB2312" w:cs="Times New Roman"/>
          <w:bCs/>
          <w:kern w:val="0"/>
          <w:sz w:val="32"/>
          <w:szCs w:val="32"/>
        </w:rPr>
      </w:pPr>
    </w:p>
    <w:p w14:paraId="4AADE613">
      <w:pPr>
        <w:widowControl/>
        <w:numPr>
          <w:ilvl w:val="0"/>
          <w:numId w:val="3"/>
        </w:numPr>
        <w:spacing w:line="600" w:lineRule="exact"/>
        <w:rPr>
          <w:rFonts w:ascii="Times New Roman" w:hAnsi="Times New Roman" w:eastAsia="仿宋_GB2312" w:cs="Times New Roman"/>
          <w:b/>
          <w:bCs w:val="0"/>
          <w:kern w:val="0"/>
          <w:sz w:val="32"/>
          <w:szCs w:val="32"/>
        </w:rPr>
      </w:pPr>
      <w:r>
        <w:rPr>
          <w:rFonts w:ascii="Times New Roman" w:hAnsi="Times New Roman" w:eastAsia="仿宋_GB2312" w:cs="Times New Roman"/>
          <w:b/>
          <w:bCs w:val="0"/>
          <w:kern w:val="0"/>
          <w:sz w:val="32"/>
          <w:szCs w:val="32"/>
        </w:rPr>
        <w:t>决算单位构成。</w:t>
      </w:r>
    </w:p>
    <w:p w14:paraId="5E1B4F4D">
      <w:pPr>
        <w:ind w:firstLine="640" w:firstLineChars="200"/>
        <w:jc w:val="both"/>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bCs/>
          <w:kern w:val="0"/>
          <w:sz w:val="32"/>
          <w:szCs w:val="32"/>
          <w:lang w:eastAsia="zh-CN"/>
        </w:rPr>
        <w:t>永州市脑科医院（永州市第二人民医院）没有二级预算单位，因此，纳入</w:t>
      </w:r>
      <w:r>
        <w:rPr>
          <w:rFonts w:hint="eastAsia" w:ascii="Times New Roman" w:hAnsi="Times New Roman" w:eastAsia="仿宋_GB2312" w:cs="Times New Roman"/>
          <w:bCs/>
          <w:kern w:val="0"/>
          <w:sz w:val="32"/>
          <w:szCs w:val="32"/>
          <w:lang w:val="en-US" w:eastAsia="zh-CN"/>
        </w:rPr>
        <w:t>2024年部门决算编制范围的只有</w:t>
      </w:r>
      <w:r>
        <w:rPr>
          <w:rFonts w:hint="eastAsia" w:ascii="Times New Roman" w:hAnsi="Times New Roman" w:eastAsia="仿宋_GB2312" w:cs="Times New Roman"/>
          <w:bCs/>
          <w:kern w:val="0"/>
          <w:sz w:val="32"/>
          <w:szCs w:val="32"/>
          <w:lang w:eastAsia="zh-CN"/>
        </w:rPr>
        <w:t>永州市脑科医院（永州市第二人民医院）本级。</w:t>
      </w:r>
    </w:p>
    <w:p w14:paraId="284FDF86">
      <w:pPr>
        <w:jc w:val="center"/>
        <w:rPr>
          <w:rFonts w:ascii="Times New Roman" w:hAnsi="Times New Roman" w:eastAsia="黑体" w:cs="Times New Roman"/>
          <w:sz w:val="28"/>
          <w:szCs w:val="28"/>
        </w:rPr>
      </w:pPr>
    </w:p>
    <w:p w14:paraId="4E83BAFB">
      <w:pPr>
        <w:jc w:val="center"/>
        <w:rPr>
          <w:rFonts w:ascii="Times New Roman" w:hAnsi="Times New Roman" w:eastAsia="黑体" w:cs="Times New Roman"/>
          <w:sz w:val="28"/>
          <w:szCs w:val="28"/>
        </w:rPr>
      </w:pPr>
    </w:p>
    <w:p w14:paraId="4D5DC8A2">
      <w:pPr>
        <w:jc w:val="center"/>
        <w:rPr>
          <w:rFonts w:ascii="Times New Roman" w:hAnsi="Times New Roman" w:eastAsia="黑体" w:cs="Times New Roman"/>
          <w:sz w:val="28"/>
          <w:szCs w:val="28"/>
        </w:rPr>
      </w:pPr>
    </w:p>
    <w:p w14:paraId="492B564B">
      <w:pPr>
        <w:jc w:val="center"/>
        <w:rPr>
          <w:rFonts w:ascii="Times New Roman" w:hAnsi="Times New Roman" w:eastAsia="黑体" w:cs="Times New Roman"/>
          <w:sz w:val="28"/>
          <w:szCs w:val="28"/>
        </w:rPr>
      </w:pPr>
    </w:p>
    <w:p w14:paraId="423A418E">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2965EB7">
      <w:pPr>
        <w:pStyle w:val="16"/>
        <w:jc w:val="center"/>
        <w:rPr>
          <w:rFonts w:ascii="Times New Roman" w:hAnsi="Times New Roman" w:eastAsia="方正小标宋_GBK" w:cs="Times New Roman"/>
          <w:sz w:val="52"/>
          <w:szCs w:val="52"/>
        </w:rPr>
      </w:pPr>
    </w:p>
    <w:p w14:paraId="532A4127">
      <w:pPr>
        <w:pStyle w:val="16"/>
        <w:jc w:val="center"/>
        <w:rPr>
          <w:rFonts w:ascii="Times New Roman" w:hAnsi="Times New Roman" w:eastAsia="方正小标宋_GBK" w:cs="Times New Roman"/>
          <w:sz w:val="52"/>
          <w:szCs w:val="52"/>
        </w:rPr>
      </w:pPr>
    </w:p>
    <w:p w14:paraId="0CEDCDF4">
      <w:pPr>
        <w:pStyle w:val="16"/>
        <w:jc w:val="center"/>
        <w:rPr>
          <w:rFonts w:ascii="Times New Roman" w:hAnsi="Times New Roman" w:eastAsia="方正小标宋_GBK" w:cs="Times New Roman"/>
          <w:sz w:val="52"/>
          <w:szCs w:val="52"/>
        </w:rPr>
      </w:pPr>
    </w:p>
    <w:p w14:paraId="1F1138C5">
      <w:pPr>
        <w:pStyle w:val="16"/>
        <w:jc w:val="center"/>
        <w:rPr>
          <w:rFonts w:ascii="Times New Roman" w:hAnsi="Times New Roman" w:eastAsia="方正小标宋_GBK" w:cs="Times New Roman"/>
          <w:sz w:val="52"/>
          <w:szCs w:val="52"/>
        </w:rPr>
      </w:pPr>
    </w:p>
    <w:p w14:paraId="4F2B0135">
      <w:pPr>
        <w:pStyle w:val="16"/>
        <w:jc w:val="center"/>
        <w:rPr>
          <w:rFonts w:ascii="Times New Roman" w:hAnsi="Times New Roman" w:eastAsia="方正小标宋_GBK" w:cs="Times New Roman"/>
          <w:sz w:val="52"/>
          <w:szCs w:val="52"/>
        </w:rPr>
      </w:pPr>
    </w:p>
    <w:p w14:paraId="5A91EA59">
      <w:pPr>
        <w:pStyle w:val="16"/>
        <w:jc w:val="center"/>
        <w:rPr>
          <w:rFonts w:ascii="Times New Roman" w:hAnsi="Times New Roman" w:eastAsia="方正小标宋_GBK" w:cs="Times New Roman"/>
          <w:sz w:val="52"/>
          <w:szCs w:val="52"/>
        </w:rPr>
      </w:pPr>
    </w:p>
    <w:p w14:paraId="38313062">
      <w:pPr>
        <w:pStyle w:val="16"/>
        <w:numPr>
          <w:ilvl w:val="0"/>
          <w:numId w:val="4"/>
        </w:num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部门决算表</w:t>
      </w:r>
    </w:p>
    <w:p w14:paraId="7715EF14">
      <w:pPr>
        <w:pStyle w:val="16"/>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71F500B5">
      <w:pPr>
        <w:pStyle w:val="16"/>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6999328F">
      <w:pPr>
        <w:pStyle w:val="16"/>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4534C23F">
      <w:pPr>
        <w:pStyle w:val="16"/>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29621430">
      <w:pPr>
        <w:pStyle w:val="16"/>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5356F989">
      <w:pPr>
        <w:pStyle w:val="16"/>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7FE21A8B">
      <w:pPr>
        <w:pStyle w:val="16"/>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13E2F4FA">
      <w:pPr>
        <w:pStyle w:val="16"/>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0781BB4F">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7550B9B7">
      <w:pPr>
        <w:keepNext w:val="0"/>
        <w:keepLines w:val="0"/>
        <w:pageBreakBefore w:val="0"/>
        <w:widowControl/>
        <w:tabs>
          <w:tab w:val="left" w:pos="4442"/>
          <w:tab w:val="left" w:pos="5045"/>
          <w:tab w:val="left" w:pos="6444"/>
          <w:tab w:val="left" w:pos="11477"/>
          <w:tab w:val="left" w:pos="13102"/>
        </w:tabs>
        <w:kinsoku/>
        <w:wordWrap w:val="0"/>
        <w:overflowPunct/>
        <w:topLinePunct w:val="0"/>
        <w:autoSpaceDE/>
        <w:autoSpaceDN/>
        <w:bidi w:val="0"/>
        <w:adjustRightInd/>
        <w:snapToGrid/>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公开01表部门：</w:t>
      </w:r>
      <w:r>
        <w:rPr>
          <w:rFonts w:hint="eastAsia" w:ascii="Times New Roman" w:hAnsi="Times New Roman" w:eastAsia="仿宋_GB2312" w:cs="Times New Roman"/>
          <w:color w:val="000000"/>
          <w:sz w:val="20"/>
          <w:szCs w:val="20"/>
          <w:lang w:eastAsia="zh-CN"/>
        </w:rPr>
        <w:t>永州市脑科医院（永州市第二人民医院）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3963" w:type="dxa"/>
        <w:jc w:val="center"/>
        <w:tblLayout w:type="fixed"/>
        <w:tblCellMar>
          <w:top w:w="0" w:type="dxa"/>
          <w:left w:w="108" w:type="dxa"/>
          <w:bottom w:w="0" w:type="dxa"/>
          <w:right w:w="108" w:type="dxa"/>
        </w:tblCellMar>
      </w:tblPr>
      <w:tblGrid>
        <w:gridCol w:w="5143"/>
        <w:gridCol w:w="805"/>
        <w:gridCol w:w="1395"/>
        <w:gridCol w:w="4614"/>
        <w:gridCol w:w="759"/>
        <w:gridCol w:w="1247"/>
      </w:tblGrid>
      <w:tr w14:paraId="31BE1D04">
        <w:tblPrEx>
          <w:tblCellMar>
            <w:top w:w="0" w:type="dxa"/>
            <w:left w:w="108" w:type="dxa"/>
            <w:bottom w:w="0" w:type="dxa"/>
            <w:right w:w="108" w:type="dxa"/>
          </w:tblCellMar>
        </w:tblPrEx>
        <w:trPr>
          <w:trHeight w:val="340" w:hRule="exact"/>
          <w:jc w:val="center"/>
        </w:trPr>
        <w:tc>
          <w:tcPr>
            <w:tcW w:w="734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69F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62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2BB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12546ED0">
        <w:tblPrEx>
          <w:tblCellMar>
            <w:top w:w="0" w:type="dxa"/>
            <w:left w:w="108" w:type="dxa"/>
            <w:bottom w:w="0" w:type="dxa"/>
            <w:right w:w="108" w:type="dxa"/>
          </w:tblCellMar>
        </w:tblPrEx>
        <w:trPr>
          <w:trHeight w:val="340" w:hRule="exact"/>
          <w:jc w:val="center"/>
        </w:trPr>
        <w:tc>
          <w:tcPr>
            <w:tcW w:w="5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983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47B4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6194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69E7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7E239">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21BA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0BC70EAA">
        <w:tblPrEx>
          <w:tblCellMar>
            <w:top w:w="0" w:type="dxa"/>
            <w:left w:w="108" w:type="dxa"/>
            <w:bottom w:w="0" w:type="dxa"/>
            <w:right w:w="108" w:type="dxa"/>
          </w:tblCellMar>
        </w:tblPrEx>
        <w:trPr>
          <w:trHeight w:val="340" w:hRule="exact"/>
          <w:jc w:val="center"/>
        </w:trPr>
        <w:tc>
          <w:tcPr>
            <w:tcW w:w="5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FF2C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C6DAF">
            <w:pPr>
              <w:jc w:val="center"/>
              <w:rPr>
                <w:rFonts w:ascii="Times New Roman" w:hAnsi="Times New Roman" w:eastAsia="仿宋_GB2312" w:cs="Times New Roman"/>
                <w:color w:val="000000"/>
                <w:sz w:val="24"/>
                <w:szCs w:val="24"/>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2CA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D02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54B96">
            <w:pPr>
              <w:jc w:val="center"/>
              <w:rPr>
                <w:rFonts w:ascii="Times New Roman" w:hAnsi="Times New Roman" w:eastAsia="仿宋_GB2312" w:cs="Times New Roman"/>
                <w:color w:val="000000"/>
                <w:sz w:val="24"/>
                <w:szCs w:val="24"/>
              </w:rPr>
            </w:pPr>
          </w:p>
        </w:tc>
        <w:tc>
          <w:tcPr>
            <w:tcW w:w="12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4CDC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7B2B534A">
        <w:tblPrEx>
          <w:tblCellMar>
            <w:top w:w="0" w:type="dxa"/>
            <w:left w:w="108" w:type="dxa"/>
            <w:bottom w:w="0" w:type="dxa"/>
            <w:right w:w="108" w:type="dxa"/>
          </w:tblCellMar>
        </w:tblPrEx>
        <w:trPr>
          <w:trHeight w:val="340" w:hRule="exact"/>
          <w:jc w:val="center"/>
        </w:trPr>
        <w:tc>
          <w:tcPr>
            <w:tcW w:w="5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8D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88D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F1854">
            <w:pPr>
              <w:keepNext w:val="0"/>
              <w:keepLines w:val="0"/>
              <w:widowControl/>
              <w:suppressLineNumbers w:val="0"/>
              <w:jc w:val="righ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1,390.85</w:t>
            </w:r>
          </w:p>
        </w:tc>
        <w:tc>
          <w:tcPr>
            <w:tcW w:w="4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8A34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w:t>
            </w:r>
            <w:r>
              <w:rPr>
                <w:rFonts w:hint="eastAsia" w:ascii="Times New Roman" w:hAnsi="Times New Roman" w:eastAsia="仿宋_GB2312" w:cs="Times New Roman"/>
                <w:color w:val="000000"/>
                <w:kern w:val="0"/>
                <w:sz w:val="22"/>
              </w:rPr>
              <w:t>社会保障和就业支出</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9B8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94AD">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218.74</w:t>
            </w:r>
          </w:p>
        </w:tc>
      </w:tr>
      <w:tr w14:paraId="57C7914E">
        <w:tblPrEx>
          <w:tblCellMar>
            <w:top w:w="0" w:type="dxa"/>
            <w:left w:w="108" w:type="dxa"/>
            <w:bottom w:w="0" w:type="dxa"/>
            <w:right w:w="108" w:type="dxa"/>
          </w:tblCellMar>
        </w:tblPrEx>
        <w:trPr>
          <w:trHeight w:val="340" w:hRule="exact"/>
          <w:jc w:val="center"/>
        </w:trPr>
        <w:tc>
          <w:tcPr>
            <w:tcW w:w="5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C17F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BFA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FFC4">
            <w:pPr>
              <w:jc w:val="right"/>
              <w:rPr>
                <w:rFonts w:ascii="Times New Roman" w:hAnsi="Times New Roman" w:eastAsia="仿宋_GB2312" w:cs="Times New Roman"/>
                <w:b w:val="0"/>
                <w:bCs w:val="0"/>
                <w:color w:val="000000"/>
                <w:sz w:val="22"/>
              </w:rPr>
            </w:pPr>
            <w:r>
              <w:rPr>
                <w:rFonts w:hint="eastAsia" w:ascii="Times New Roman" w:hAnsi="Times New Roman" w:eastAsia="仿宋_GB2312" w:cs="Times New Roman"/>
                <w:b w:val="0"/>
                <w:bCs w:val="0"/>
                <w:color w:val="000000"/>
                <w:sz w:val="22"/>
              </w:rPr>
              <w:t>973.89</w:t>
            </w:r>
          </w:p>
        </w:tc>
        <w:tc>
          <w:tcPr>
            <w:tcW w:w="4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2EEE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w:t>
            </w:r>
            <w:r>
              <w:rPr>
                <w:rFonts w:hint="eastAsia" w:ascii="Times New Roman" w:hAnsi="Times New Roman" w:eastAsia="仿宋_GB2312" w:cs="Times New Roman"/>
                <w:color w:val="000000"/>
                <w:kern w:val="0"/>
                <w:sz w:val="22"/>
              </w:rPr>
              <w:t>卫生健康支出</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63F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2E8C">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5236.59</w:t>
            </w:r>
          </w:p>
        </w:tc>
      </w:tr>
      <w:tr w14:paraId="7E2CCBFC">
        <w:tblPrEx>
          <w:tblCellMar>
            <w:top w:w="0" w:type="dxa"/>
            <w:left w:w="108" w:type="dxa"/>
            <w:bottom w:w="0" w:type="dxa"/>
            <w:right w:w="108" w:type="dxa"/>
          </w:tblCellMar>
        </w:tblPrEx>
        <w:trPr>
          <w:trHeight w:val="340" w:hRule="exact"/>
          <w:jc w:val="center"/>
        </w:trPr>
        <w:tc>
          <w:tcPr>
            <w:tcW w:w="5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EB2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358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8578">
            <w:pPr>
              <w:jc w:val="right"/>
              <w:rPr>
                <w:rFonts w:ascii="Times New Roman" w:hAnsi="Times New Roman" w:eastAsia="仿宋_GB2312" w:cs="Times New Roman"/>
                <w:b w:val="0"/>
                <w:bCs w:val="0"/>
                <w:color w:val="000000"/>
                <w:sz w:val="22"/>
              </w:rPr>
            </w:pPr>
          </w:p>
        </w:tc>
        <w:tc>
          <w:tcPr>
            <w:tcW w:w="4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AAE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w:t>
            </w:r>
            <w:r>
              <w:rPr>
                <w:rFonts w:hint="eastAsia" w:ascii="Times New Roman" w:hAnsi="Times New Roman" w:eastAsia="仿宋_GB2312" w:cs="Times New Roman"/>
                <w:color w:val="000000"/>
                <w:kern w:val="0"/>
                <w:sz w:val="22"/>
              </w:rPr>
              <w:t>住房保障支出</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DFF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F3A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182.87</w:t>
            </w:r>
          </w:p>
        </w:tc>
      </w:tr>
      <w:tr w14:paraId="2FB6075E">
        <w:tblPrEx>
          <w:tblCellMar>
            <w:top w:w="0" w:type="dxa"/>
            <w:left w:w="108" w:type="dxa"/>
            <w:bottom w:w="0" w:type="dxa"/>
            <w:right w:w="108" w:type="dxa"/>
          </w:tblCellMar>
        </w:tblPrEx>
        <w:trPr>
          <w:trHeight w:val="340" w:hRule="exact"/>
          <w:jc w:val="center"/>
        </w:trPr>
        <w:tc>
          <w:tcPr>
            <w:tcW w:w="5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8205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EA0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BB2F">
            <w:pPr>
              <w:jc w:val="right"/>
              <w:rPr>
                <w:rFonts w:ascii="Times New Roman" w:hAnsi="Times New Roman" w:eastAsia="仿宋_GB2312" w:cs="Times New Roman"/>
                <w:b w:val="0"/>
                <w:bCs w:val="0"/>
                <w:color w:val="000000"/>
                <w:sz w:val="22"/>
              </w:rPr>
            </w:pPr>
          </w:p>
        </w:tc>
        <w:tc>
          <w:tcPr>
            <w:tcW w:w="4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0F85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w:t>
            </w:r>
            <w:r>
              <w:rPr>
                <w:rFonts w:hint="eastAsia" w:ascii="Times New Roman" w:hAnsi="Times New Roman" w:eastAsia="仿宋_GB2312" w:cs="Times New Roman"/>
                <w:color w:val="000000"/>
                <w:kern w:val="0"/>
                <w:sz w:val="22"/>
              </w:rPr>
              <w:t>其他支出</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50A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7CF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973.89</w:t>
            </w:r>
          </w:p>
        </w:tc>
      </w:tr>
      <w:tr w14:paraId="2C066FBA">
        <w:tblPrEx>
          <w:tblCellMar>
            <w:top w:w="0" w:type="dxa"/>
            <w:left w:w="108" w:type="dxa"/>
            <w:bottom w:w="0" w:type="dxa"/>
            <w:right w:w="108" w:type="dxa"/>
          </w:tblCellMar>
        </w:tblPrEx>
        <w:trPr>
          <w:trHeight w:val="340" w:hRule="exact"/>
          <w:jc w:val="center"/>
        </w:trPr>
        <w:tc>
          <w:tcPr>
            <w:tcW w:w="5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D089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DD8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F74A">
            <w:pPr>
              <w:jc w:val="right"/>
              <w:rPr>
                <w:rFonts w:ascii="Times New Roman" w:hAnsi="Times New Roman" w:eastAsia="仿宋_GB2312" w:cs="Times New Roman"/>
                <w:b w:val="0"/>
                <w:bCs w:val="0"/>
                <w:color w:val="000000"/>
                <w:sz w:val="22"/>
              </w:rPr>
            </w:pPr>
            <w:r>
              <w:rPr>
                <w:rFonts w:hint="eastAsia" w:ascii="Times New Roman" w:hAnsi="Times New Roman" w:eastAsia="仿宋_GB2312" w:cs="Times New Roman"/>
                <w:b w:val="0"/>
                <w:bCs w:val="0"/>
                <w:color w:val="000000"/>
                <w:sz w:val="22"/>
              </w:rPr>
              <w:t>4235.96</w:t>
            </w:r>
          </w:p>
        </w:tc>
        <w:tc>
          <w:tcPr>
            <w:tcW w:w="4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425B6">
            <w:pPr>
              <w:widowControl/>
              <w:jc w:val="left"/>
              <w:textAlignment w:val="center"/>
              <w:rPr>
                <w:rFonts w:ascii="Times New Roman" w:hAnsi="Times New Roman" w:eastAsia="仿宋_GB2312" w:cs="Times New Roman"/>
                <w:color w:val="000000"/>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873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9F31">
            <w:pPr>
              <w:jc w:val="right"/>
              <w:rPr>
                <w:rFonts w:ascii="Times New Roman" w:hAnsi="Times New Roman" w:eastAsia="仿宋_GB2312" w:cs="Times New Roman"/>
                <w:color w:val="000000"/>
                <w:sz w:val="22"/>
              </w:rPr>
            </w:pPr>
          </w:p>
        </w:tc>
      </w:tr>
      <w:tr w14:paraId="23632606">
        <w:tblPrEx>
          <w:tblCellMar>
            <w:top w:w="0" w:type="dxa"/>
            <w:left w:w="108" w:type="dxa"/>
            <w:bottom w:w="0" w:type="dxa"/>
            <w:right w:w="108" w:type="dxa"/>
          </w:tblCellMar>
        </w:tblPrEx>
        <w:trPr>
          <w:trHeight w:val="340" w:hRule="exact"/>
          <w:jc w:val="center"/>
        </w:trPr>
        <w:tc>
          <w:tcPr>
            <w:tcW w:w="5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C34B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856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CB12">
            <w:pPr>
              <w:jc w:val="right"/>
              <w:rPr>
                <w:rFonts w:ascii="Times New Roman" w:hAnsi="Times New Roman" w:eastAsia="仿宋_GB2312" w:cs="Times New Roman"/>
                <w:b w:val="0"/>
                <w:bCs w:val="0"/>
                <w:color w:val="000000"/>
                <w:sz w:val="22"/>
              </w:rPr>
            </w:pPr>
          </w:p>
        </w:tc>
        <w:tc>
          <w:tcPr>
            <w:tcW w:w="4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F133A">
            <w:pPr>
              <w:widowControl/>
              <w:jc w:val="left"/>
              <w:textAlignment w:val="center"/>
              <w:rPr>
                <w:rFonts w:ascii="Times New Roman" w:hAnsi="Times New Roman" w:eastAsia="仿宋_GB2312" w:cs="Times New Roman"/>
                <w:color w:val="000000"/>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2CD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40FC">
            <w:pPr>
              <w:jc w:val="right"/>
              <w:rPr>
                <w:rFonts w:ascii="Times New Roman" w:hAnsi="Times New Roman" w:eastAsia="仿宋_GB2312" w:cs="Times New Roman"/>
                <w:color w:val="000000"/>
                <w:sz w:val="22"/>
              </w:rPr>
            </w:pPr>
          </w:p>
        </w:tc>
      </w:tr>
      <w:tr w14:paraId="312EBCE3">
        <w:tblPrEx>
          <w:tblCellMar>
            <w:top w:w="0" w:type="dxa"/>
            <w:left w:w="108" w:type="dxa"/>
            <w:bottom w:w="0" w:type="dxa"/>
            <w:right w:w="108" w:type="dxa"/>
          </w:tblCellMar>
        </w:tblPrEx>
        <w:trPr>
          <w:trHeight w:val="340" w:hRule="exact"/>
          <w:jc w:val="center"/>
        </w:trPr>
        <w:tc>
          <w:tcPr>
            <w:tcW w:w="5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1653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566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B15E">
            <w:pPr>
              <w:jc w:val="right"/>
              <w:rPr>
                <w:rFonts w:ascii="Times New Roman" w:hAnsi="Times New Roman" w:eastAsia="仿宋_GB2312" w:cs="Times New Roman"/>
                <w:b w:val="0"/>
                <w:bCs w:val="0"/>
                <w:color w:val="000000"/>
                <w:sz w:val="22"/>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B97B">
            <w:pPr>
              <w:widowControl/>
              <w:jc w:val="left"/>
              <w:textAlignment w:val="center"/>
              <w:rPr>
                <w:rFonts w:ascii="Times New Roman" w:hAnsi="Times New Roman" w:eastAsia="仿宋_GB2312" w:cs="Times New Roman"/>
                <w:color w:val="000000"/>
                <w:sz w:val="24"/>
                <w:szCs w:val="24"/>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329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7A52">
            <w:pPr>
              <w:jc w:val="right"/>
              <w:rPr>
                <w:rFonts w:ascii="Times New Roman" w:hAnsi="Times New Roman" w:eastAsia="仿宋_GB2312" w:cs="Times New Roman"/>
                <w:color w:val="000000"/>
                <w:sz w:val="22"/>
              </w:rPr>
            </w:pPr>
          </w:p>
        </w:tc>
      </w:tr>
      <w:tr w14:paraId="2F9BF060">
        <w:tblPrEx>
          <w:tblCellMar>
            <w:top w:w="0" w:type="dxa"/>
            <w:left w:w="108" w:type="dxa"/>
            <w:bottom w:w="0" w:type="dxa"/>
            <w:right w:w="108" w:type="dxa"/>
          </w:tblCellMar>
        </w:tblPrEx>
        <w:trPr>
          <w:trHeight w:val="340" w:hRule="exact"/>
          <w:jc w:val="center"/>
        </w:trPr>
        <w:tc>
          <w:tcPr>
            <w:tcW w:w="5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7C7A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B16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6FC8">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11.38</w:t>
            </w:r>
          </w:p>
        </w:tc>
        <w:tc>
          <w:tcPr>
            <w:tcW w:w="4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92F6">
            <w:pPr>
              <w:jc w:val="left"/>
              <w:rPr>
                <w:rFonts w:ascii="Times New Roman" w:hAnsi="Times New Roman" w:eastAsia="仿宋_GB2312" w:cs="Times New Roman"/>
                <w:color w:val="000000"/>
                <w:sz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1D96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21C5">
            <w:pPr>
              <w:jc w:val="center"/>
              <w:rPr>
                <w:rFonts w:ascii="Times New Roman" w:hAnsi="Times New Roman" w:eastAsia="仿宋_GB2312" w:cs="Times New Roman"/>
                <w:color w:val="000000"/>
                <w:sz w:val="22"/>
              </w:rPr>
            </w:pPr>
          </w:p>
        </w:tc>
      </w:tr>
      <w:tr w14:paraId="6791AD72">
        <w:tblPrEx>
          <w:tblCellMar>
            <w:top w:w="0" w:type="dxa"/>
            <w:left w:w="108" w:type="dxa"/>
            <w:bottom w:w="0" w:type="dxa"/>
            <w:right w:w="108" w:type="dxa"/>
          </w:tblCellMar>
        </w:tblPrEx>
        <w:trPr>
          <w:trHeight w:val="340" w:hRule="exact"/>
          <w:jc w:val="center"/>
        </w:trPr>
        <w:tc>
          <w:tcPr>
            <w:tcW w:w="5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B3FF">
            <w:pPr>
              <w:jc w:val="right"/>
              <w:rPr>
                <w:rFonts w:ascii="Times New Roman" w:hAnsi="Times New Roman" w:eastAsia="仿宋_GB2312" w:cs="Times New Roman"/>
                <w:color w:val="000000"/>
                <w:sz w:val="20"/>
                <w:szCs w:val="20"/>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27D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1180">
            <w:pPr>
              <w:jc w:val="right"/>
              <w:rPr>
                <w:rFonts w:ascii="Times New Roman" w:hAnsi="Times New Roman" w:eastAsia="仿宋_GB2312" w:cs="Times New Roman"/>
                <w:color w:val="000000"/>
                <w:sz w:val="22"/>
              </w:rPr>
            </w:pPr>
          </w:p>
        </w:tc>
        <w:tc>
          <w:tcPr>
            <w:tcW w:w="4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CD75">
            <w:pPr>
              <w:jc w:val="right"/>
              <w:rPr>
                <w:rFonts w:ascii="Times New Roman" w:hAnsi="Times New Roman" w:eastAsia="仿宋_GB2312" w:cs="Times New Roman"/>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D86A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1047">
            <w:pPr>
              <w:rPr>
                <w:rFonts w:ascii="Times New Roman" w:hAnsi="Times New Roman" w:eastAsia="仿宋_GB2312" w:cs="Times New Roman"/>
                <w:b/>
                <w:color w:val="000000"/>
                <w:sz w:val="22"/>
              </w:rPr>
            </w:pPr>
          </w:p>
        </w:tc>
      </w:tr>
      <w:tr w14:paraId="4EEA2872">
        <w:tblPrEx>
          <w:tblCellMar>
            <w:top w:w="0" w:type="dxa"/>
            <w:left w:w="108" w:type="dxa"/>
            <w:bottom w:w="0" w:type="dxa"/>
            <w:right w:w="108" w:type="dxa"/>
          </w:tblCellMar>
        </w:tblPrEx>
        <w:trPr>
          <w:trHeight w:val="340" w:hRule="exact"/>
          <w:jc w:val="center"/>
        </w:trPr>
        <w:tc>
          <w:tcPr>
            <w:tcW w:w="5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EE9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070B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579E">
            <w:pPr>
              <w:jc w:val="righ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rPr>
              <w:t>6612.0</w:t>
            </w:r>
            <w:r>
              <w:rPr>
                <w:rFonts w:hint="eastAsia" w:ascii="Times New Roman" w:hAnsi="Times New Roman" w:eastAsia="仿宋_GB2312" w:cs="Times New Roman"/>
                <w:color w:val="000000"/>
                <w:sz w:val="22"/>
                <w:lang w:val="en-US" w:eastAsia="zh-CN"/>
              </w:rPr>
              <w:t>9</w:t>
            </w:r>
          </w:p>
        </w:tc>
        <w:tc>
          <w:tcPr>
            <w:tcW w:w="4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152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AE7B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1834">
            <w:pPr>
              <w:jc w:val="righ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rPr>
              <w:t>6612.0</w:t>
            </w:r>
            <w:r>
              <w:rPr>
                <w:rFonts w:hint="eastAsia" w:ascii="Times New Roman" w:hAnsi="Times New Roman" w:eastAsia="仿宋_GB2312" w:cs="Times New Roman"/>
                <w:color w:val="000000"/>
                <w:sz w:val="22"/>
                <w:lang w:val="en-US" w:eastAsia="zh-CN"/>
              </w:rPr>
              <w:t>9</w:t>
            </w:r>
          </w:p>
        </w:tc>
      </w:tr>
      <w:tr w14:paraId="1982C660">
        <w:tblPrEx>
          <w:tblCellMar>
            <w:top w:w="0" w:type="dxa"/>
            <w:left w:w="108" w:type="dxa"/>
            <w:bottom w:w="0" w:type="dxa"/>
            <w:right w:w="108" w:type="dxa"/>
          </w:tblCellMar>
        </w:tblPrEx>
        <w:trPr>
          <w:trHeight w:val="340" w:hRule="exact"/>
          <w:jc w:val="center"/>
        </w:trPr>
        <w:tc>
          <w:tcPr>
            <w:tcW w:w="5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DAB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A1B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D898">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89E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685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7F63">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6CBCA831">
        <w:tblPrEx>
          <w:tblCellMar>
            <w:top w:w="0" w:type="dxa"/>
            <w:left w:w="108" w:type="dxa"/>
            <w:bottom w:w="0" w:type="dxa"/>
            <w:right w:w="108" w:type="dxa"/>
          </w:tblCellMar>
        </w:tblPrEx>
        <w:trPr>
          <w:trHeight w:val="340" w:hRule="exact"/>
          <w:jc w:val="center"/>
        </w:trPr>
        <w:tc>
          <w:tcPr>
            <w:tcW w:w="5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EB5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3BC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25E9">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824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F446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75EA">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68E25653">
        <w:tblPrEx>
          <w:tblCellMar>
            <w:top w:w="0" w:type="dxa"/>
            <w:left w:w="108" w:type="dxa"/>
            <w:bottom w:w="0" w:type="dxa"/>
            <w:right w:w="108" w:type="dxa"/>
          </w:tblCellMar>
        </w:tblPrEx>
        <w:trPr>
          <w:trHeight w:val="340" w:hRule="exact"/>
          <w:jc w:val="center"/>
        </w:trPr>
        <w:tc>
          <w:tcPr>
            <w:tcW w:w="5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C784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EEC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E98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6612.09</w:t>
            </w:r>
          </w:p>
        </w:tc>
        <w:tc>
          <w:tcPr>
            <w:tcW w:w="4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2494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E82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BA42">
            <w:pPr>
              <w:jc w:val="right"/>
              <w:rPr>
                <w:rFonts w:hint="eastAsia" w:ascii="Times New Roman" w:hAnsi="Times New Roman" w:eastAsia="仿宋_GB2312" w:cs="Times New Roman"/>
                <w:b/>
                <w:color w:val="000000"/>
                <w:sz w:val="22"/>
                <w:lang w:eastAsia="zh-CN"/>
              </w:rPr>
            </w:pPr>
            <w:r>
              <w:rPr>
                <w:rFonts w:hint="eastAsia" w:ascii="Times New Roman" w:hAnsi="Times New Roman" w:eastAsia="仿宋_GB2312" w:cs="Times New Roman"/>
                <w:color w:val="000000"/>
                <w:sz w:val="22"/>
              </w:rPr>
              <w:t>6612.0</w:t>
            </w:r>
            <w:r>
              <w:rPr>
                <w:rFonts w:hint="eastAsia" w:ascii="Times New Roman" w:hAnsi="Times New Roman" w:eastAsia="仿宋_GB2312" w:cs="Times New Roman"/>
                <w:color w:val="000000"/>
                <w:sz w:val="22"/>
                <w:lang w:val="en-US" w:eastAsia="zh-CN"/>
              </w:rPr>
              <w:t>9</w:t>
            </w:r>
          </w:p>
        </w:tc>
      </w:tr>
    </w:tbl>
    <w:p w14:paraId="3056CD11">
      <w:pPr>
        <w:widowControl/>
        <w:jc w:val="left"/>
        <w:textAlignment w:val="center"/>
        <w:rPr>
          <w:rFonts w:ascii="Times New Roman" w:hAnsi="Times New Roman" w:eastAsia="宋体" w:cs="Times New Roman"/>
          <w:color w:val="000000"/>
          <w:kern w:val="0"/>
          <w:sz w:val="24"/>
          <w:szCs w:val="24"/>
        </w:rPr>
      </w:pPr>
    </w:p>
    <w:p w14:paraId="3FC650B0">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19E5CB24">
      <w:pPr>
        <w:rPr>
          <w:rFonts w:ascii="Times New Roman" w:hAnsi="Times New Roman" w:eastAsia="黑体" w:cs="Times New Roman"/>
          <w:color w:val="000000"/>
          <w:kern w:val="0"/>
          <w:sz w:val="32"/>
          <w:szCs w:val="32"/>
        </w:rPr>
      </w:pPr>
      <w:r>
        <w:br w:type="page"/>
      </w:r>
    </w:p>
    <w:p w14:paraId="5A647594">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0D6A0460">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F89CE75">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eastAsia="zh-CN"/>
        </w:rPr>
        <w:t>永州市脑科医院（永州市第二人民医院）</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094" w:type="dxa"/>
        <w:jc w:val="center"/>
        <w:tblLayout w:type="fixed"/>
        <w:tblCellMar>
          <w:top w:w="32" w:type="dxa"/>
          <w:left w:w="64" w:type="dxa"/>
          <w:bottom w:w="32" w:type="dxa"/>
          <w:right w:w="64" w:type="dxa"/>
        </w:tblCellMar>
      </w:tblPr>
      <w:tblGrid>
        <w:gridCol w:w="1623"/>
        <w:gridCol w:w="4894"/>
        <w:gridCol w:w="1217"/>
        <w:gridCol w:w="1217"/>
        <w:gridCol w:w="1155"/>
        <w:gridCol w:w="851"/>
        <w:gridCol w:w="790"/>
        <w:gridCol w:w="1523"/>
        <w:gridCol w:w="824"/>
      </w:tblGrid>
      <w:tr w14:paraId="523A3B3B">
        <w:tblPrEx>
          <w:tblCellMar>
            <w:top w:w="32" w:type="dxa"/>
            <w:left w:w="64" w:type="dxa"/>
            <w:bottom w:w="32" w:type="dxa"/>
            <w:right w:w="64" w:type="dxa"/>
          </w:tblCellMar>
        </w:tblPrEx>
        <w:trPr>
          <w:trHeight w:val="0" w:hRule="atLeast"/>
          <w:tblHeader/>
          <w:jc w:val="center"/>
        </w:trPr>
        <w:tc>
          <w:tcPr>
            <w:tcW w:w="489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FDC3D8">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项目</w:t>
            </w:r>
          </w:p>
        </w:tc>
        <w:tc>
          <w:tcPr>
            <w:tcW w:w="12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13C0DF">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本年收入合计</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002E74">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财政拨款收入</w:t>
            </w:r>
          </w:p>
        </w:tc>
        <w:tc>
          <w:tcPr>
            <w:tcW w:w="11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8A5940">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上级补助收入</w:t>
            </w:r>
          </w:p>
        </w:tc>
        <w:tc>
          <w:tcPr>
            <w:tcW w:w="8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AC131E">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事业收入</w:t>
            </w:r>
          </w:p>
        </w:tc>
        <w:tc>
          <w:tcPr>
            <w:tcW w:w="79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136B77">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经营收入</w:t>
            </w:r>
          </w:p>
        </w:tc>
        <w:tc>
          <w:tcPr>
            <w:tcW w:w="152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2E167F">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附属单位上缴收入</w:t>
            </w:r>
          </w:p>
        </w:tc>
        <w:tc>
          <w:tcPr>
            <w:tcW w:w="8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E2587C">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其他收入</w:t>
            </w:r>
          </w:p>
        </w:tc>
      </w:tr>
      <w:tr w14:paraId="76EE5576">
        <w:tblPrEx>
          <w:tblCellMar>
            <w:top w:w="32" w:type="dxa"/>
            <w:left w:w="64" w:type="dxa"/>
            <w:bottom w:w="32" w:type="dxa"/>
            <w:right w:w="64" w:type="dxa"/>
          </w:tblCellMar>
        </w:tblPrEx>
        <w:trPr>
          <w:trHeight w:val="312" w:hRule="atLeast"/>
          <w:tblHeader/>
          <w:jc w:val="center"/>
        </w:trPr>
        <w:tc>
          <w:tcPr>
            <w:tcW w:w="162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B4CC75">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功能分类科目编码</w:t>
            </w:r>
          </w:p>
        </w:tc>
        <w:tc>
          <w:tcPr>
            <w:tcW w:w="489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63FB69">
            <w:pPr>
              <w:snapToGrid w:val="0"/>
              <w:jc w:val="center"/>
              <w:rPr>
                <w:rFonts w:hint="eastAsia" w:ascii="Times New Roman" w:hAnsi="Times New Roman" w:eastAsia="仿宋_GB2312" w:cs="Times New Roman"/>
                <w:b/>
                <w:bCs/>
                <w:sz w:val="21"/>
                <w:szCs w:val="24"/>
                <w:lang w:eastAsia="zh-CN"/>
              </w:rPr>
            </w:pPr>
            <w:r>
              <w:rPr>
                <w:rFonts w:hint="eastAsia" w:ascii="Times New Roman" w:hAnsi="Times New Roman" w:eastAsia="仿宋_GB2312" w:cs="Times New Roman"/>
                <w:b/>
                <w:bCs/>
                <w:sz w:val="21"/>
                <w:lang w:eastAsia="zh-CN"/>
              </w:rPr>
              <w:t>科目名称</w:t>
            </w:r>
          </w:p>
        </w:tc>
        <w:tc>
          <w:tcPr>
            <w:tcW w:w="1217" w:type="dxa"/>
            <w:vMerge w:val="continue"/>
            <w:tcBorders>
              <w:top w:val="single" w:color="auto" w:sz="4" w:space="0"/>
              <w:left w:val="single" w:color="auto" w:sz="4" w:space="0"/>
              <w:bottom w:val="single" w:color="auto" w:sz="4" w:space="0"/>
              <w:right w:val="single" w:color="auto" w:sz="4" w:space="0"/>
            </w:tcBorders>
            <w:vAlign w:val="center"/>
          </w:tcPr>
          <w:p w14:paraId="5F3FF3E2">
            <w:pPr>
              <w:snapToGrid w:val="0"/>
              <w:jc w:val="center"/>
              <w:rPr>
                <w:rFonts w:hint="eastAsia" w:ascii="Times New Roman" w:hAnsi="Times New Roman" w:eastAsia="仿宋_GB2312" w:cs="Times New Roman"/>
                <w:b/>
                <w:sz w:val="21"/>
                <w:szCs w:val="24"/>
                <w:lang w:eastAsia="zh-CN"/>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14:paraId="5DA036A6">
            <w:pPr>
              <w:snapToGrid w:val="0"/>
              <w:jc w:val="center"/>
              <w:rPr>
                <w:rFonts w:hint="eastAsia" w:ascii="Times New Roman" w:hAnsi="Times New Roman" w:eastAsia="仿宋_GB2312" w:cs="Times New Roman"/>
                <w:b/>
                <w:sz w:val="21"/>
                <w:szCs w:val="24"/>
                <w:lang w:eastAsia="zh-CN"/>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53C34484">
            <w:pPr>
              <w:snapToGrid w:val="0"/>
              <w:jc w:val="center"/>
              <w:rPr>
                <w:rFonts w:hint="eastAsia" w:ascii="Times New Roman" w:hAnsi="Times New Roman" w:eastAsia="仿宋_GB2312" w:cs="Times New Roman"/>
                <w:b/>
                <w:sz w:val="21"/>
                <w:szCs w:val="24"/>
                <w:lang w:eastAsia="zh-CN"/>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D7B41FC">
            <w:pPr>
              <w:snapToGrid w:val="0"/>
              <w:jc w:val="center"/>
              <w:rPr>
                <w:rFonts w:hint="eastAsia" w:ascii="Times New Roman" w:hAnsi="Times New Roman" w:eastAsia="仿宋_GB2312" w:cs="Times New Roman"/>
                <w:b/>
                <w:sz w:val="21"/>
                <w:szCs w:val="24"/>
                <w:lang w:eastAsia="zh-CN"/>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5FFC1591">
            <w:pPr>
              <w:snapToGrid w:val="0"/>
              <w:jc w:val="center"/>
              <w:rPr>
                <w:rFonts w:hint="eastAsia" w:ascii="Times New Roman" w:hAnsi="Times New Roman" w:eastAsia="仿宋_GB2312" w:cs="Times New Roman"/>
                <w:b/>
                <w:sz w:val="21"/>
                <w:szCs w:val="24"/>
                <w:lang w:eastAsia="zh-CN"/>
              </w:rPr>
            </w:pPr>
          </w:p>
        </w:tc>
        <w:tc>
          <w:tcPr>
            <w:tcW w:w="1523" w:type="dxa"/>
            <w:vMerge w:val="continue"/>
            <w:tcBorders>
              <w:top w:val="single" w:color="auto" w:sz="4" w:space="0"/>
              <w:left w:val="single" w:color="auto" w:sz="4" w:space="0"/>
              <w:bottom w:val="single" w:color="auto" w:sz="4" w:space="0"/>
              <w:right w:val="single" w:color="auto" w:sz="4" w:space="0"/>
            </w:tcBorders>
            <w:vAlign w:val="center"/>
          </w:tcPr>
          <w:p w14:paraId="05FE8818">
            <w:pPr>
              <w:snapToGrid w:val="0"/>
              <w:jc w:val="center"/>
              <w:rPr>
                <w:rFonts w:hint="eastAsia" w:ascii="Times New Roman" w:hAnsi="Times New Roman" w:eastAsia="仿宋_GB2312" w:cs="Times New Roman"/>
                <w:b/>
                <w:sz w:val="21"/>
                <w:szCs w:val="24"/>
                <w:lang w:eastAsia="zh-CN"/>
              </w:rPr>
            </w:pPr>
          </w:p>
        </w:tc>
        <w:tc>
          <w:tcPr>
            <w:tcW w:w="824" w:type="dxa"/>
            <w:vMerge w:val="continue"/>
            <w:tcBorders>
              <w:top w:val="single" w:color="auto" w:sz="4" w:space="0"/>
              <w:left w:val="single" w:color="auto" w:sz="4" w:space="0"/>
              <w:bottom w:val="single" w:color="auto" w:sz="4" w:space="0"/>
              <w:right w:val="single" w:color="auto" w:sz="4" w:space="0"/>
            </w:tcBorders>
            <w:vAlign w:val="center"/>
          </w:tcPr>
          <w:p w14:paraId="060E9200">
            <w:pPr>
              <w:snapToGrid w:val="0"/>
              <w:jc w:val="center"/>
              <w:rPr>
                <w:rFonts w:hint="eastAsia" w:ascii="Times New Roman" w:hAnsi="Times New Roman" w:eastAsia="仿宋_GB2312" w:cs="Times New Roman"/>
                <w:b/>
                <w:sz w:val="21"/>
                <w:szCs w:val="24"/>
                <w:lang w:eastAsia="zh-CN"/>
              </w:rPr>
            </w:pPr>
          </w:p>
        </w:tc>
      </w:tr>
      <w:tr w14:paraId="4F8A3718">
        <w:tblPrEx>
          <w:tblCellMar>
            <w:top w:w="32" w:type="dxa"/>
            <w:left w:w="64" w:type="dxa"/>
            <w:bottom w:w="32" w:type="dxa"/>
            <w:right w:w="64" w:type="dxa"/>
          </w:tblCellMar>
        </w:tblPrEx>
        <w:trPr>
          <w:trHeight w:val="312" w:hRule="atLeast"/>
          <w:tblHeader/>
          <w:jc w:val="center"/>
        </w:trPr>
        <w:tc>
          <w:tcPr>
            <w:tcW w:w="1623" w:type="dxa"/>
            <w:vMerge w:val="continue"/>
            <w:tcBorders>
              <w:top w:val="single" w:color="auto" w:sz="4" w:space="0"/>
              <w:left w:val="single" w:color="auto" w:sz="4" w:space="0"/>
              <w:bottom w:val="single" w:color="auto" w:sz="4" w:space="0"/>
              <w:right w:val="single" w:color="auto" w:sz="4" w:space="0"/>
            </w:tcBorders>
            <w:vAlign w:val="center"/>
          </w:tcPr>
          <w:p w14:paraId="22232029">
            <w:pPr>
              <w:snapToGrid w:val="0"/>
              <w:jc w:val="center"/>
              <w:rPr>
                <w:rFonts w:hint="eastAsia" w:ascii="Times New Roman" w:hAnsi="Times New Roman" w:eastAsia="仿宋_GB2312" w:cs="Times New Roman"/>
                <w:b/>
                <w:sz w:val="21"/>
                <w:szCs w:val="24"/>
                <w:lang w:eastAsia="zh-CN"/>
              </w:rPr>
            </w:pPr>
          </w:p>
        </w:tc>
        <w:tc>
          <w:tcPr>
            <w:tcW w:w="4894" w:type="dxa"/>
            <w:vMerge w:val="continue"/>
            <w:tcBorders>
              <w:top w:val="nil"/>
              <w:left w:val="single" w:color="auto" w:sz="4" w:space="0"/>
              <w:bottom w:val="single" w:color="auto" w:sz="4" w:space="0"/>
              <w:right w:val="single" w:color="auto" w:sz="4" w:space="0"/>
            </w:tcBorders>
            <w:vAlign w:val="center"/>
          </w:tcPr>
          <w:p w14:paraId="11592C0F">
            <w:pPr>
              <w:snapToGrid w:val="0"/>
              <w:jc w:val="center"/>
              <w:rPr>
                <w:rFonts w:hint="eastAsia" w:ascii="Times New Roman" w:hAnsi="Times New Roman" w:eastAsia="仿宋_GB2312" w:cs="Times New Roman"/>
                <w:b/>
                <w:sz w:val="21"/>
                <w:szCs w:val="24"/>
                <w:lang w:eastAsia="zh-CN"/>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14:paraId="105500E6">
            <w:pPr>
              <w:snapToGrid w:val="0"/>
              <w:jc w:val="right"/>
              <w:rPr>
                <w:rFonts w:hint="eastAsia" w:ascii="Times New Roman" w:hAnsi="Times New Roman" w:eastAsia="仿宋_GB2312" w:cs="Times New Roman"/>
                <w:b/>
                <w:sz w:val="21"/>
                <w:szCs w:val="24"/>
                <w:lang w:eastAsia="zh-CN"/>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14:paraId="03F9B944">
            <w:pPr>
              <w:snapToGrid w:val="0"/>
              <w:jc w:val="right"/>
              <w:rPr>
                <w:rFonts w:hint="eastAsia" w:ascii="Times New Roman" w:hAnsi="Times New Roman" w:eastAsia="仿宋_GB2312" w:cs="Times New Roman"/>
                <w:b/>
                <w:sz w:val="21"/>
                <w:szCs w:val="24"/>
                <w:lang w:eastAsia="zh-CN"/>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4EE86697">
            <w:pPr>
              <w:snapToGrid w:val="0"/>
              <w:jc w:val="center"/>
              <w:rPr>
                <w:rFonts w:hint="eastAsia" w:ascii="Times New Roman" w:hAnsi="Times New Roman" w:eastAsia="仿宋_GB2312" w:cs="Times New Roman"/>
                <w:b/>
                <w:sz w:val="21"/>
                <w:szCs w:val="24"/>
                <w:lang w:eastAsia="zh-CN"/>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670F3021">
            <w:pPr>
              <w:snapToGrid w:val="0"/>
              <w:jc w:val="right"/>
              <w:rPr>
                <w:rFonts w:hint="eastAsia" w:ascii="Times New Roman" w:hAnsi="Times New Roman" w:eastAsia="仿宋_GB2312" w:cs="Times New Roman"/>
                <w:b/>
                <w:sz w:val="21"/>
                <w:szCs w:val="24"/>
                <w:lang w:eastAsia="zh-CN"/>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62036E37">
            <w:pPr>
              <w:snapToGrid w:val="0"/>
              <w:jc w:val="center"/>
              <w:rPr>
                <w:rFonts w:hint="eastAsia" w:ascii="Times New Roman" w:hAnsi="Times New Roman" w:eastAsia="仿宋_GB2312" w:cs="Times New Roman"/>
                <w:b/>
                <w:sz w:val="21"/>
                <w:szCs w:val="24"/>
                <w:lang w:eastAsia="zh-CN"/>
              </w:rPr>
            </w:pPr>
          </w:p>
        </w:tc>
        <w:tc>
          <w:tcPr>
            <w:tcW w:w="1523" w:type="dxa"/>
            <w:vMerge w:val="continue"/>
            <w:tcBorders>
              <w:top w:val="single" w:color="auto" w:sz="4" w:space="0"/>
              <w:left w:val="single" w:color="auto" w:sz="4" w:space="0"/>
              <w:bottom w:val="single" w:color="auto" w:sz="4" w:space="0"/>
              <w:right w:val="single" w:color="auto" w:sz="4" w:space="0"/>
            </w:tcBorders>
            <w:vAlign w:val="center"/>
          </w:tcPr>
          <w:p w14:paraId="629F8B0A">
            <w:pPr>
              <w:snapToGrid w:val="0"/>
              <w:jc w:val="center"/>
              <w:rPr>
                <w:rFonts w:hint="eastAsia" w:ascii="Times New Roman" w:hAnsi="Times New Roman" w:eastAsia="仿宋_GB2312" w:cs="Times New Roman"/>
                <w:b/>
                <w:sz w:val="21"/>
                <w:szCs w:val="24"/>
                <w:lang w:eastAsia="zh-CN"/>
              </w:rPr>
            </w:pPr>
          </w:p>
        </w:tc>
        <w:tc>
          <w:tcPr>
            <w:tcW w:w="824" w:type="dxa"/>
            <w:vMerge w:val="continue"/>
            <w:tcBorders>
              <w:top w:val="single" w:color="auto" w:sz="4" w:space="0"/>
              <w:left w:val="single" w:color="auto" w:sz="4" w:space="0"/>
              <w:bottom w:val="single" w:color="auto" w:sz="4" w:space="0"/>
              <w:right w:val="single" w:color="auto" w:sz="4" w:space="0"/>
            </w:tcBorders>
            <w:vAlign w:val="center"/>
          </w:tcPr>
          <w:p w14:paraId="160F0638">
            <w:pPr>
              <w:snapToGrid w:val="0"/>
              <w:jc w:val="center"/>
              <w:rPr>
                <w:rFonts w:hint="eastAsia" w:ascii="Times New Roman" w:hAnsi="Times New Roman" w:eastAsia="仿宋_GB2312" w:cs="Times New Roman"/>
                <w:b/>
                <w:sz w:val="21"/>
                <w:szCs w:val="24"/>
                <w:lang w:eastAsia="zh-CN"/>
              </w:rPr>
            </w:pPr>
          </w:p>
        </w:tc>
      </w:tr>
      <w:tr w14:paraId="00A6244C">
        <w:tblPrEx>
          <w:tblCellMar>
            <w:top w:w="32" w:type="dxa"/>
            <w:left w:w="64" w:type="dxa"/>
            <w:bottom w:w="32" w:type="dxa"/>
            <w:right w:w="64" w:type="dxa"/>
          </w:tblCellMar>
        </w:tblPrEx>
        <w:trPr>
          <w:trHeight w:val="0" w:hRule="atLeast"/>
          <w:jc w:val="center"/>
        </w:trPr>
        <w:tc>
          <w:tcPr>
            <w:tcW w:w="48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F71F29">
            <w:pPr>
              <w:snapToGrid w:val="0"/>
              <w:jc w:val="center"/>
              <w:rPr>
                <w:rFonts w:ascii="Times New Roman" w:hAnsi="Times New Roman" w:eastAsia="仿宋_GB2312" w:cs="Times New Roman"/>
                <w:b/>
                <w:sz w:val="21"/>
                <w:szCs w:val="24"/>
              </w:rPr>
            </w:pPr>
            <w:r>
              <w:rPr>
                <w:rFonts w:ascii="Times New Roman" w:hAnsi="Times New Roman" w:eastAsia="仿宋_GB2312" w:cs="Times New Roman"/>
                <w:b/>
                <w:sz w:val="21"/>
              </w:rPr>
              <w:t>栏次</w:t>
            </w:r>
          </w:p>
        </w:tc>
        <w:tc>
          <w:tcPr>
            <w:tcW w:w="12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7DBBC6">
            <w:pPr>
              <w:snapToGrid w:val="0"/>
              <w:jc w:val="center"/>
              <w:rPr>
                <w:rFonts w:ascii="Times New Roman" w:hAnsi="Times New Roman" w:eastAsia="仿宋_GB2312" w:cs="Times New Roman"/>
                <w:b/>
                <w:sz w:val="21"/>
                <w:szCs w:val="24"/>
              </w:rPr>
            </w:pPr>
            <w:r>
              <w:rPr>
                <w:rFonts w:ascii="Times New Roman" w:hAnsi="Times New Roman" w:eastAsia="仿宋_GB2312" w:cs="Times New Roman"/>
                <w:b/>
                <w:sz w:val="21"/>
              </w:rPr>
              <w:t>1</w:t>
            </w:r>
          </w:p>
        </w:tc>
        <w:tc>
          <w:tcPr>
            <w:tcW w:w="12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66A7AF">
            <w:pPr>
              <w:snapToGrid w:val="0"/>
              <w:jc w:val="right"/>
              <w:rPr>
                <w:rFonts w:ascii="Times New Roman" w:hAnsi="Times New Roman" w:eastAsia="仿宋_GB2312" w:cs="Times New Roman"/>
                <w:b/>
                <w:sz w:val="21"/>
                <w:szCs w:val="24"/>
              </w:rPr>
            </w:pPr>
            <w:r>
              <w:rPr>
                <w:rFonts w:ascii="Times New Roman" w:hAnsi="Times New Roman" w:eastAsia="仿宋_GB2312" w:cs="Times New Roman"/>
                <w:b/>
                <w:sz w:val="21"/>
              </w:rPr>
              <w:t>2</w:t>
            </w:r>
          </w:p>
        </w:tc>
        <w:tc>
          <w:tcPr>
            <w:tcW w:w="1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8EDB7D">
            <w:pPr>
              <w:snapToGrid w:val="0"/>
              <w:jc w:val="right"/>
              <w:rPr>
                <w:rFonts w:ascii="Times New Roman" w:hAnsi="Times New Roman" w:eastAsia="仿宋_GB2312" w:cs="Times New Roman"/>
                <w:b/>
                <w:sz w:val="21"/>
                <w:szCs w:val="24"/>
              </w:rPr>
            </w:pPr>
            <w:r>
              <w:rPr>
                <w:rFonts w:ascii="Times New Roman" w:hAnsi="Times New Roman" w:eastAsia="仿宋_GB2312" w:cs="Times New Roman"/>
                <w:b/>
                <w:sz w:val="21"/>
              </w:rPr>
              <w:t>3</w:t>
            </w:r>
          </w:p>
        </w:tc>
        <w:tc>
          <w:tcPr>
            <w:tcW w:w="8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5CB093">
            <w:pPr>
              <w:snapToGrid w:val="0"/>
              <w:jc w:val="center"/>
              <w:rPr>
                <w:rFonts w:ascii="Times New Roman" w:hAnsi="Times New Roman" w:eastAsia="仿宋_GB2312" w:cs="Times New Roman"/>
                <w:b/>
                <w:sz w:val="21"/>
                <w:szCs w:val="24"/>
              </w:rPr>
            </w:pPr>
            <w:r>
              <w:rPr>
                <w:rFonts w:ascii="Times New Roman" w:hAnsi="Times New Roman" w:eastAsia="仿宋_GB2312" w:cs="Times New Roman"/>
                <w:b/>
                <w:sz w:val="21"/>
              </w:rPr>
              <w:t>4</w:t>
            </w:r>
          </w:p>
        </w:tc>
        <w:tc>
          <w:tcPr>
            <w:tcW w:w="7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F578BA">
            <w:pPr>
              <w:snapToGrid w:val="0"/>
              <w:jc w:val="right"/>
              <w:rPr>
                <w:rFonts w:ascii="Times New Roman" w:hAnsi="Times New Roman" w:eastAsia="仿宋_GB2312" w:cs="Times New Roman"/>
                <w:b/>
                <w:sz w:val="21"/>
                <w:szCs w:val="24"/>
              </w:rPr>
            </w:pPr>
            <w:r>
              <w:rPr>
                <w:rFonts w:ascii="Times New Roman" w:hAnsi="Times New Roman" w:eastAsia="仿宋_GB2312" w:cs="Times New Roman"/>
                <w:b/>
                <w:sz w:val="21"/>
              </w:rPr>
              <w:t>5</w:t>
            </w:r>
          </w:p>
        </w:tc>
        <w:tc>
          <w:tcPr>
            <w:tcW w:w="152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6EC4B5">
            <w:pPr>
              <w:snapToGrid w:val="0"/>
              <w:jc w:val="center"/>
              <w:rPr>
                <w:rFonts w:ascii="Times New Roman" w:hAnsi="Times New Roman" w:eastAsia="仿宋_GB2312" w:cs="Times New Roman"/>
                <w:b/>
                <w:sz w:val="21"/>
                <w:szCs w:val="24"/>
              </w:rPr>
            </w:pPr>
            <w:r>
              <w:rPr>
                <w:rFonts w:ascii="Times New Roman" w:hAnsi="Times New Roman" w:eastAsia="仿宋_GB2312" w:cs="Times New Roman"/>
                <w:b/>
                <w:sz w:val="21"/>
              </w:rPr>
              <w:t>6</w:t>
            </w:r>
          </w:p>
        </w:tc>
        <w:tc>
          <w:tcPr>
            <w:tcW w:w="8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4CD8F5">
            <w:pPr>
              <w:snapToGrid w:val="0"/>
              <w:jc w:val="center"/>
              <w:rPr>
                <w:rFonts w:ascii="Times New Roman" w:hAnsi="Times New Roman" w:eastAsia="仿宋_GB2312" w:cs="Times New Roman"/>
                <w:b/>
                <w:sz w:val="21"/>
                <w:szCs w:val="24"/>
              </w:rPr>
            </w:pPr>
            <w:r>
              <w:rPr>
                <w:rFonts w:ascii="Times New Roman" w:hAnsi="Times New Roman" w:eastAsia="仿宋_GB2312" w:cs="Times New Roman"/>
                <w:b/>
                <w:sz w:val="21"/>
              </w:rPr>
              <w:t>7</w:t>
            </w:r>
          </w:p>
        </w:tc>
      </w:tr>
      <w:tr w14:paraId="785D3523">
        <w:tblPrEx>
          <w:tblCellMar>
            <w:top w:w="32" w:type="dxa"/>
            <w:left w:w="64" w:type="dxa"/>
            <w:bottom w:w="32" w:type="dxa"/>
            <w:right w:w="64" w:type="dxa"/>
          </w:tblCellMar>
        </w:tblPrEx>
        <w:trPr>
          <w:trHeight w:val="0" w:hRule="atLeast"/>
          <w:jc w:val="center"/>
        </w:trPr>
        <w:tc>
          <w:tcPr>
            <w:tcW w:w="48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47C655">
            <w:pPr>
              <w:snapToGrid w:val="0"/>
              <w:jc w:val="center"/>
              <w:rPr>
                <w:rFonts w:ascii="Times New Roman" w:hAnsi="Times New Roman" w:eastAsia="仿宋_GB2312" w:cs="Times New Roman"/>
                <w:sz w:val="21"/>
                <w:szCs w:val="24"/>
              </w:rPr>
            </w:pPr>
            <w:r>
              <w:rPr>
                <w:rFonts w:ascii="Times New Roman" w:hAnsi="Times New Roman" w:eastAsia="仿宋_GB2312" w:cs="Times New Roman"/>
                <w:sz w:val="21"/>
              </w:rPr>
              <w:t>合计</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BF1214">
            <w:pPr>
              <w:snapToGrid w:val="0"/>
              <w:jc w:val="right"/>
              <w:rPr>
                <w:rFonts w:ascii="Times New Roman" w:hAnsi="Times New Roman" w:eastAsia="仿宋_GB2312" w:cs="Times New Roman"/>
                <w:sz w:val="21"/>
                <w:szCs w:val="24"/>
              </w:rPr>
            </w:pPr>
            <w:r>
              <w:rPr>
                <w:rFonts w:hint="eastAsia" w:ascii="Times New Roman" w:hAnsi="Times New Roman" w:eastAsia="仿宋_GB2312" w:cs="Times New Roman"/>
                <w:sz w:val="21"/>
                <w:lang w:val="en-US" w:eastAsia="zh-CN"/>
              </w:rPr>
              <w:t>6612.09</w:t>
            </w:r>
            <w:r>
              <w:rPr>
                <w:rFonts w:ascii="Times New Roman" w:hAnsi="Times New Roman" w:eastAsia="仿宋_GB2312" w:cs="Times New Roman"/>
                <w:sz w:val="21"/>
              </w:rPr>
              <w:t>　</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35814">
            <w:pPr>
              <w:snapToGrid w:val="0"/>
              <w:jc w:val="right"/>
              <w:rPr>
                <w:rFonts w:ascii="Times New Roman" w:hAnsi="Times New Roman" w:eastAsia="仿宋_GB2312" w:cs="Times New Roman"/>
                <w:sz w:val="21"/>
                <w:szCs w:val="24"/>
              </w:rPr>
            </w:pPr>
            <w:r>
              <w:rPr>
                <w:rFonts w:hint="eastAsia" w:ascii="Times New Roman" w:hAnsi="Times New Roman" w:eastAsia="仿宋_GB2312" w:cs="Times New Roman"/>
                <w:sz w:val="21"/>
                <w:lang w:val="en-US" w:eastAsia="zh-CN"/>
              </w:rPr>
              <w:t>2364.74</w:t>
            </w:r>
            <w:r>
              <w:rPr>
                <w:rFonts w:ascii="Times New Roman" w:hAnsi="Times New Roman" w:eastAsia="仿宋_GB2312" w:cs="Times New Roman"/>
                <w:sz w:val="21"/>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A5289">
            <w:pPr>
              <w:snapToGrid w:val="0"/>
              <w:jc w:val="righ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15857">
            <w:pPr>
              <w:snapToGrid w:val="0"/>
              <w:jc w:val="right"/>
              <w:rPr>
                <w:rFonts w:ascii="Times New Roman" w:hAnsi="Times New Roman" w:eastAsia="仿宋_GB2312" w:cs="Times New Roman"/>
                <w:sz w:val="21"/>
                <w:szCs w:val="24"/>
              </w:rPr>
            </w:pPr>
            <w:r>
              <w:rPr>
                <w:rFonts w:hint="eastAsia" w:ascii="Times New Roman" w:hAnsi="Times New Roman" w:eastAsia="仿宋_GB2312" w:cs="Times New Roman"/>
                <w:sz w:val="21"/>
                <w:lang w:val="en-US" w:eastAsia="zh-CN"/>
              </w:rPr>
              <w:t>4235.96</w:t>
            </w:r>
            <w:r>
              <w:rPr>
                <w:rFonts w:ascii="Times New Roman" w:hAnsi="Times New Roman" w:eastAsia="仿宋_GB2312" w:cs="Times New Roman"/>
                <w:sz w:val="21"/>
              </w:rPr>
              <w:t>　</w:t>
            </w:r>
          </w:p>
        </w:tc>
        <w:tc>
          <w:tcPr>
            <w:tcW w:w="7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DA5B6">
            <w:pPr>
              <w:snapToGrid w:val="0"/>
              <w:jc w:val="righ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15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DA5C4">
            <w:pPr>
              <w:snapToGrid w:val="0"/>
              <w:jc w:val="right"/>
              <w:rPr>
                <w:rFonts w:ascii="Times New Roman" w:hAnsi="Times New Roman" w:eastAsia="仿宋_GB2312" w:cs="Times New Roman"/>
                <w:sz w:val="21"/>
                <w:szCs w:val="24"/>
              </w:rPr>
            </w:pPr>
            <w:r>
              <w:rPr>
                <w:rFonts w:ascii="Times New Roman" w:hAnsi="Times New Roman" w:eastAsia="仿宋_GB2312" w:cs="Times New Roman"/>
                <w:sz w:val="21"/>
              </w:rPr>
              <w:t>　</w:t>
            </w:r>
          </w:p>
        </w:tc>
        <w:tc>
          <w:tcPr>
            <w:tcW w:w="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2DD18">
            <w:pPr>
              <w:snapToGrid w:val="0"/>
              <w:jc w:val="right"/>
              <w:rPr>
                <w:rFonts w:ascii="Times New Roman" w:hAnsi="Times New Roman" w:eastAsia="仿宋_GB2312" w:cs="Times New Roman"/>
                <w:sz w:val="21"/>
                <w:szCs w:val="24"/>
              </w:rPr>
            </w:pPr>
            <w:r>
              <w:rPr>
                <w:rFonts w:hint="eastAsia" w:ascii="Times New Roman" w:hAnsi="Times New Roman" w:eastAsia="仿宋_GB2312" w:cs="Times New Roman"/>
                <w:sz w:val="21"/>
                <w:lang w:val="en-US" w:eastAsia="zh-CN"/>
              </w:rPr>
              <w:t>11.38</w:t>
            </w:r>
            <w:r>
              <w:rPr>
                <w:rFonts w:ascii="Times New Roman" w:hAnsi="Times New Roman" w:eastAsia="仿宋_GB2312" w:cs="Times New Roman"/>
                <w:sz w:val="21"/>
              </w:rPr>
              <w:t>　</w:t>
            </w:r>
          </w:p>
        </w:tc>
      </w:tr>
      <w:tr w14:paraId="4DE26241">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71981C">
            <w:pPr>
              <w:snapToGrid w:val="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208</w:t>
            </w:r>
          </w:p>
        </w:tc>
        <w:tc>
          <w:tcPr>
            <w:tcW w:w="48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319C1A">
            <w:pPr>
              <w:snapToGrid w:val="0"/>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社会保障和就业支出</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CB570A">
            <w:pPr>
              <w:snapToGrid w:val="0"/>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218.74</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B70BE">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6.77</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F7856">
            <w:pPr>
              <w:snapToGrid w:val="0"/>
              <w:jc w:val="right"/>
              <w:rPr>
                <w:rFonts w:ascii="Times New Roman" w:hAnsi="Times New Roman" w:eastAsia="仿宋_GB2312" w:cs="Times New Roman"/>
                <w:sz w:val="21"/>
                <w:szCs w:val="21"/>
              </w:rPr>
            </w:pPr>
          </w:p>
        </w:tc>
        <w:tc>
          <w:tcPr>
            <w:tcW w:w="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6489A">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211.97</w:t>
            </w:r>
          </w:p>
        </w:tc>
        <w:tc>
          <w:tcPr>
            <w:tcW w:w="7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8C7199">
            <w:pPr>
              <w:snapToGrid w:val="0"/>
              <w:jc w:val="right"/>
              <w:rPr>
                <w:rFonts w:ascii="Times New Roman" w:hAnsi="Times New Roman" w:eastAsia="仿宋_GB2312" w:cs="Times New Roman"/>
                <w:sz w:val="21"/>
                <w:szCs w:val="21"/>
              </w:rPr>
            </w:pPr>
          </w:p>
        </w:tc>
        <w:tc>
          <w:tcPr>
            <w:tcW w:w="15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6F40B">
            <w:pPr>
              <w:snapToGrid w:val="0"/>
              <w:jc w:val="right"/>
              <w:rPr>
                <w:rFonts w:ascii="Times New Roman" w:hAnsi="Times New Roman" w:eastAsia="仿宋_GB2312" w:cs="Times New Roman"/>
                <w:sz w:val="21"/>
                <w:szCs w:val="21"/>
              </w:rPr>
            </w:pPr>
          </w:p>
        </w:tc>
        <w:tc>
          <w:tcPr>
            <w:tcW w:w="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559C39">
            <w:pPr>
              <w:snapToGrid w:val="0"/>
              <w:jc w:val="right"/>
              <w:rPr>
                <w:rFonts w:ascii="Times New Roman" w:hAnsi="Times New Roman" w:eastAsia="仿宋_GB2312" w:cs="Times New Roman"/>
                <w:sz w:val="21"/>
                <w:szCs w:val="21"/>
              </w:rPr>
            </w:pPr>
          </w:p>
        </w:tc>
      </w:tr>
      <w:tr w14:paraId="7A7E2AD9">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E2F3A0">
            <w:pPr>
              <w:snapToGrid w:val="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20805</w:t>
            </w:r>
          </w:p>
        </w:tc>
        <w:tc>
          <w:tcPr>
            <w:tcW w:w="48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73992D">
            <w:pPr>
              <w:snapToGrid w:val="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行政事业单位养老支出</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4777E7">
            <w:pPr>
              <w:snapToGrid w:val="0"/>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211.97</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9DEC60">
            <w:pPr>
              <w:snapToGrid w:val="0"/>
              <w:jc w:val="right"/>
              <w:rPr>
                <w:rFonts w:ascii="Times New Roman" w:hAnsi="Times New Roman" w:eastAsia="仿宋_GB2312" w:cs="Times New Roman"/>
                <w:sz w:val="21"/>
                <w:szCs w:val="21"/>
              </w:rPr>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695F1C">
            <w:pPr>
              <w:snapToGrid w:val="0"/>
              <w:jc w:val="right"/>
              <w:rPr>
                <w:rFonts w:ascii="Times New Roman" w:hAnsi="Times New Roman" w:eastAsia="仿宋_GB2312" w:cs="Times New Roman"/>
                <w:sz w:val="21"/>
                <w:szCs w:val="21"/>
              </w:rPr>
            </w:pPr>
          </w:p>
        </w:tc>
        <w:tc>
          <w:tcPr>
            <w:tcW w:w="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340B5">
            <w:pPr>
              <w:snapToGrid w:val="0"/>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211.97</w:t>
            </w:r>
          </w:p>
        </w:tc>
        <w:tc>
          <w:tcPr>
            <w:tcW w:w="7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4CFF9">
            <w:pPr>
              <w:snapToGrid w:val="0"/>
              <w:jc w:val="right"/>
              <w:rPr>
                <w:rFonts w:ascii="Times New Roman" w:hAnsi="Times New Roman" w:eastAsia="仿宋_GB2312" w:cs="Times New Roman"/>
                <w:sz w:val="21"/>
                <w:szCs w:val="21"/>
              </w:rPr>
            </w:pPr>
          </w:p>
        </w:tc>
        <w:tc>
          <w:tcPr>
            <w:tcW w:w="15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7400E">
            <w:pPr>
              <w:snapToGrid w:val="0"/>
              <w:jc w:val="right"/>
              <w:rPr>
                <w:rFonts w:ascii="Times New Roman" w:hAnsi="Times New Roman" w:eastAsia="仿宋_GB2312" w:cs="Times New Roman"/>
                <w:sz w:val="21"/>
                <w:szCs w:val="21"/>
              </w:rPr>
            </w:pPr>
          </w:p>
        </w:tc>
        <w:tc>
          <w:tcPr>
            <w:tcW w:w="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BE43B7">
            <w:pPr>
              <w:snapToGrid w:val="0"/>
              <w:jc w:val="right"/>
              <w:rPr>
                <w:rFonts w:ascii="Times New Roman" w:hAnsi="Times New Roman" w:eastAsia="仿宋_GB2312" w:cs="Times New Roman"/>
                <w:sz w:val="21"/>
                <w:szCs w:val="21"/>
              </w:rPr>
            </w:pPr>
          </w:p>
        </w:tc>
      </w:tr>
      <w:tr w14:paraId="0020D543">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868E36">
            <w:pPr>
              <w:snapToGrid w:val="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2080505</w:t>
            </w:r>
          </w:p>
        </w:tc>
        <w:tc>
          <w:tcPr>
            <w:tcW w:w="48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CD9678">
            <w:pPr>
              <w:snapToGrid w:val="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机关事业单位基本养老保险缴费支出</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FB2B9">
            <w:pPr>
              <w:snapToGrid w:val="0"/>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211.97</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8F58E">
            <w:pPr>
              <w:snapToGrid w:val="0"/>
              <w:jc w:val="right"/>
              <w:rPr>
                <w:rFonts w:ascii="Times New Roman" w:hAnsi="Times New Roman" w:eastAsia="仿宋_GB2312" w:cs="Times New Roman"/>
                <w:sz w:val="21"/>
                <w:szCs w:val="21"/>
              </w:rPr>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963B2">
            <w:pPr>
              <w:snapToGrid w:val="0"/>
              <w:jc w:val="right"/>
              <w:rPr>
                <w:rFonts w:ascii="Times New Roman" w:hAnsi="Times New Roman" w:eastAsia="仿宋_GB2312" w:cs="Times New Roman"/>
                <w:sz w:val="21"/>
                <w:szCs w:val="21"/>
              </w:rPr>
            </w:pPr>
          </w:p>
        </w:tc>
        <w:tc>
          <w:tcPr>
            <w:tcW w:w="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571B7">
            <w:pPr>
              <w:snapToGrid w:val="0"/>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211.97</w:t>
            </w:r>
          </w:p>
        </w:tc>
        <w:tc>
          <w:tcPr>
            <w:tcW w:w="7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594A9">
            <w:pPr>
              <w:snapToGrid w:val="0"/>
              <w:jc w:val="right"/>
              <w:rPr>
                <w:rFonts w:ascii="Times New Roman" w:hAnsi="Times New Roman" w:eastAsia="仿宋_GB2312" w:cs="Times New Roman"/>
                <w:sz w:val="21"/>
                <w:szCs w:val="21"/>
              </w:rPr>
            </w:pPr>
          </w:p>
        </w:tc>
        <w:tc>
          <w:tcPr>
            <w:tcW w:w="15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4DC82">
            <w:pPr>
              <w:snapToGrid w:val="0"/>
              <w:jc w:val="right"/>
              <w:rPr>
                <w:rFonts w:ascii="Times New Roman" w:hAnsi="Times New Roman" w:eastAsia="仿宋_GB2312" w:cs="Times New Roman"/>
                <w:sz w:val="21"/>
                <w:szCs w:val="21"/>
              </w:rPr>
            </w:pPr>
          </w:p>
        </w:tc>
        <w:tc>
          <w:tcPr>
            <w:tcW w:w="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1C9F8">
            <w:pPr>
              <w:snapToGrid w:val="0"/>
              <w:jc w:val="right"/>
              <w:rPr>
                <w:rFonts w:ascii="Times New Roman" w:hAnsi="Times New Roman" w:eastAsia="仿宋_GB2312" w:cs="Times New Roman"/>
                <w:sz w:val="21"/>
                <w:szCs w:val="21"/>
              </w:rPr>
            </w:pPr>
          </w:p>
        </w:tc>
      </w:tr>
      <w:tr w14:paraId="51216920">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98246A">
            <w:pPr>
              <w:snapToGrid w:val="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20808</w:t>
            </w:r>
          </w:p>
        </w:tc>
        <w:tc>
          <w:tcPr>
            <w:tcW w:w="48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2E90E0">
            <w:pPr>
              <w:snapToGrid w:val="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抚恤</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D39DD">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6.77</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19397">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6.77</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D7C421">
            <w:pPr>
              <w:snapToGrid w:val="0"/>
              <w:jc w:val="right"/>
              <w:rPr>
                <w:rFonts w:ascii="Times New Roman" w:hAnsi="Times New Roman" w:eastAsia="仿宋_GB2312" w:cs="Times New Roman"/>
                <w:sz w:val="21"/>
                <w:szCs w:val="21"/>
              </w:rPr>
            </w:pPr>
          </w:p>
        </w:tc>
        <w:tc>
          <w:tcPr>
            <w:tcW w:w="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55138">
            <w:pPr>
              <w:snapToGrid w:val="0"/>
              <w:jc w:val="right"/>
              <w:rPr>
                <w:rFonts w:ascii="Times New Roman" w:hAnsi="Times New Roman" w:eastAsia="仿宋_GB2312" w:cs="Times New Roman"/>
                <w:sz w:val="21"/>
                <w:szCs w:val="21"/>
              </w:rPr>
            </w:pPr>
          </w:p>
        </w:tc>
        <w:tc>
          <w:tcPr>
            <w:tcW w:w="7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07FE8">
            <w:pPr>
              <w:snapToGrid w:val="0"/>
              <w:jc w:val="right"/>
              <w:rPr>
                <w:rFonts w:ascii="Times New Roman" w:hAnsi="Times New Roman" w:eastAsia="仿宋_GB2312" w:cs="Times New Roman"/>
                <w:sz w:val="21"/>
                <w:szCs w:val="21"/>
              </w:rPr>
            </w:pPr>
          </w:p>
        </w:tc>
        <w:tc>
          <w:tcPr>
            <w:tcW w:w="15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6E19B">
            <w:pPr>
              <w:snapToGrid w:val="0"/>
              <w:jc w:val="right"/>
              <w:rPr>
                <w:rFonts w:ascii="Times New Roman" w:hAnsi="Times New Roman" w:eastAsia="仿宋_GB2312" w:cs="Times New Roman"/>
                <w:sz w:val="21"/>
                <w:szCs w:val="21"/>
              </w:rPr>
            </w:pPr>
          </w:p>
        </w:tc>
        <w:tc>
          <w:tcPr>
            <w:tcW w:w="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FF18F">
            <w:pPr>
              <w:snapToGrid w:val="0"/>
              <w:jc w:val="right"/>
              <w:rPr>
                <w:rFonts w:ascii="Times New Roman" w:hAnsi="Times New Roman" w:eastAsia="仿宋_GB2312" w:cs="Times New Roman"/>
                <w:sz w:val="21"/>
                <w:szCs w:val="21"/>
              </w:rPr>
            </w:pPr>
          </w:p>
        </w:tc>
      </w:tr>
      <w:tr w14:paraId="57F9C884">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F25D77">
            <w:pPr>
              <w:snapToGrid w:val="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2080801</w:t>
            </w:r>
          </w:p>
        </w:tc>
        <w:tc>
          <w:tcPr>
            <w:tcW w:w="48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3006E0">
            <w:pPr>
              <w:snapToGrid w:val="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死亡抚恤</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6B13A">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6.77</w:t>
            </w:r>
          </w:p>
        </w:tc>
        <w:tc>
          <w:tcPr>
            <w:tcW w:w="12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59BFE">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6.77</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A0F5B1">
            <w:pPr>
              <w:snapToGrid w:val="0"/>
              <w:jc w:val="right"/>
              <w:rPr>
                <w:rFonts w:ascii="Times New Roman" w:hAnsi="Times New Roman" w:eastAsia="仿宋_GB2312" w:cs="Times New Roman"/>
                <w:sz w:val="21"/>
                <w:szCs w:val="21"/>
              </w:rPr>
            </w:pPr>
          </w:p>
        </w:tc>
        <w:tc>
          <w:tcPr>
            <w:tcW w:w="8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BA84A">
            <w:pPr>
              <w:snapToGrid w:val="0"/>
              <w:jc w:val="right"/>
              <w:rPr>
                <w:rFonts w:ascii="Times New Roman" w:hAnsi="Times New Roman" w:eastAsia="仿宋_GB2312" w:cs="Times New Roman"/>
                <w:sz w:val="21"/>
                <w:szCs w:val="21"/>
              </w:rPr>
            </w:pPr>
          </w:p>
        </w:tc>
        <w:tc>
          <w:tcPr>
            <w:tcW w:w="7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E6C1B0">
            <w:pPr>
              <w:snapToGrid w:val="0"/>
              <w:jc w:val="right"/>
              <w:rPr>
                <w:rFonts w:ascii="Times New Roman" w:hAnsi="Times New Roman" w:eastAsia="仿宋_GB2312" w:cs="Times New Roman"/>
                <w:sz w:val="21"/>
                <w:szCs w:val="21"/>
              </w:rPr>
            </w:pPr>
          </w:p>
        </w:tc>
        <w:tc>
          <w:tcPr>
            <w:tcW w:w="15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DD95BE">
            <w:pPr>
              <w:snapToGrid w:val="0"/>
              <w:jc w:val="right"/>
              <w:rPr>
                <w:rFonts w:ascii="Times New Roman" w:hAnsi="Times New Roman" w:eastAsia="仿宋_GB2312" w:cs="Times New Roman"/>
                <w:sz w:val="21"/>
                <w:szCs w:val="21"/>
              </w:rPr>
            </w:pPr>
          </w:p>
        </w:tc>
        <w:tc>
          <w:tcPr>
            <w:tcW w:w="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B6CBAD">
            <w:pPr>
              <w:snapToGrid w:val="0"/>
              <w:jc w:val="right"/>
              <w:rPr>
                <w:rFonts w:ascii="Times New Roman" w:hAnsi="Times New Roman" w:eastAsia="仿宋_GB2312" w:cs="Times New Roman"/>
                <w:sz w:val="21"/>
                <w:szCs w:val="21"/>
              </w:rPr>
            </w:pPr>
          </w:p>
        </w:tc>
      </w:tr>
      <w:tr w14:paraId="60116ABF">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7A3460">
            <w:pPr>
              <w:snapToGrid w:val="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210</w:t>
            </w:r>
          </w:p>
        </w:tc>
        <w:tc>
          <w:tcPr>
            <w:tcW w:w="48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73BDFF">
            <w:pPr>
              <w:snapToGrid w:val="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卫生健康支出</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9B289B">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5236.59</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B054F1">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1201.22</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CA3BC8">
            <w:pPr>
              <w:snapToGrid w:val="0"/>
              <w:jc w:val="right"/>
              <w:rPr>
                <w:rFonts w:ascii="Times New Roman" w:hAnsi="Times New Roman" w:eastAsia="仿宋_GB2312" w:cs="Times New Roman"/>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86E06F">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4023.99</w:t>
            </w:r>
          </w:p>
        </w:tc>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24CDD1">
            <w:pPr>
              <w:snapToGrid w:val="0"/>
              <w:jc w:val="right"/>
              <w:rPr>
                <w:rFonts w:ascii="Times New Roman" w:hAnsi="Times New Roman" w:eastAsia="仿宋_GB2312" w:cs="Times New Roman"/>
                <w:sz w:val="21"/>
                <w:szCs w:val="21"/>
              </w:rPr>
            </w:pPr>
          </w:p>
        </w:tc>
        <w:tc>
          <w:tcPr>
            <w:tcW w:w="15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95A934">
            <w:pPr>
              <w:snapToGrid w:val="0"/>
              <w:jc w:val="right"/>
              <w:rPr>
                <w:rFonts w:ascii="Times New Roman" w:hAnsi="Times New Roman" w:eastAsia="仿宋_GB2312"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755CD7">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11.38</w:t>
            </w:r>
          </w:p>
        </w:tc>
      </w:tr>
      <w:tr w14:paraId="14E12845">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F90CCD">
            <w:pPr>
              <w:snapToGrid w:val="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21002</w:t>
            </w:r>
          </w:p>
        </w:tc>
        <w:tc>
          <w:tcPr>
            <w:tcW w:w="48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E7FB24">
            <w:pPr>
              <w:snapToGrid w:val="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公立医院</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7A87BC">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4549.21</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BDC223">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652.5</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C01885">
            <w:pPr>
              <w:snapToGrid w:val="0"/>
              <w:jc w:val="right"/>
              <w:rPr>
                <w:rFonts w:hint="default" w:ascii="Times New Roman" w:hAnsi="Times New Roman" w:eastAsia="仿宋_GB2312" w:cs="Times New Roman"/>
                <w:sz w:val="21"/>
                <w:szCs w:val="21"/>
                <w:lang w:val="en-US" w:eastAsia="zh-CN"/>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411729">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3885.33</w:t>
            </w:r>
          </w:p>
        </w:tc>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85EA1E">
            <w:pPr>
              <w:snapToGrid w:val="0"/>
              <w:jc w:val="right"/>
              <w:rPr>
                <w:rFonts w:ascii="Times New Roman" w:hAnsi="Times New Roman" w:eastAsia="仿宋_GB2312" w:cs="Times New Roman"/>
                <w:sz w:val="21"/>
                <w:szCs w:val="21"/>
              </w:rPr>
            </w:pPr>
          </w:p>
        </w:tc>
        <w:tc>
          <w:tcPr>
            <w:tcW w:w="15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11DB4F">
            <w:pPr>
              <w:snapToGrid w:val="0"/>
              <w:jc w:val="right"/>
              <w:rPr>
                <w:rFonts w:ascii="Times New Roman" w:hAnsi="Times New Roman" w:eastAsia="仿宋_GB2312"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04DD7B">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11.38</w:t>
            </w:r>
          </w:p>
        </w:tc>
      </w:tr>
      <w:tr w14:paraId="0DCC9977">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432B0E">
            <w:pPr>
              <w:snapToGrid w:val="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2100205</w:t>
            </w:r>
          </w:p>
        </w:tc>
        <w:tc>
          <w:tcPr>
            <w:tcW w:w="48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F5B13F">
            <w:pPr>
              <w:snapToGrid w:val="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精神病医院</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5152A1">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1884.16</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40234C">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541.73</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863393">
            <w:pPr>
              <w:snapToGrid w:val="0"/>
              <w:jc w:val="right"/>
              <w:rPr>
                <w:rFonts w:ascii="Times New Roman" w:hAnsi="Times New Roman" w:eastAsia="仿宋_GB2312" w:cs="Times New Roman"/>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6514D6">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1342.43</w:t>
            </w:r>
          </w:p>
        </w:tc>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F42E99">
            <w:pPr>
              <w:snapToGrid w:val="0"/>
              <w:jc w:val="right"/>
              <w:rPr>
                <w:rFonts w:ascii="Times New Roman" w:hAnsi="Times New Roman" w:eastAsia="仿宋_GB2312" w:cs="Times New Roman"/>
                <w:sz w:val="21"/>
                <w:szCs w:val="21"/>
              </w:rPr>
            </w:pPr>
          </w:p>
        </w:tc>
        <w:tc>
          <w:tcPr>
            <w:tcW w:w="15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06F4DF">
            <w:pPr>
              <w:snapToGrid w:val="0"/>
              <w:jc w:val="right"/>
              <w:rPr>
                <w:rFonts w:ascii="Times New Roman" w:hAnsi="Times New Roman" w:eastAsia="仿宋_GB2312"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FE777A">
            <w:pPr>
              <w:snapToGrid w:val="0"/>
              <w:jc w:val="right"/>
              <w:rPr>
                <w:rFonts w:ascii="Times New Roman" w:hAnsi="Times New Roman" w:eastAsia="仿宋_GB2312" w:cs="Times New Roman"/>
                <w:sz w:val="21"/>
                <w:szCs w:val="21"/>
              </w:rPr>
            </w:pPr>
          </w:p>
        </w:tc>
      </w:tr>
      <w:tr w14:paraId="5AB6A500">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93FB1A">
            <w:pPr>
              <w:snapToGrid w:val="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2100299</w:t>
            </w:r>
          </w:p>
        </w:tc>
        <w:tc>
          <w:tcPr>
            <w:tcW w:w="48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1F85A6">
            <w:pPr>
              <w:snapToGrid w:val="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其他公立医院支出</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6165F8">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2665.05</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EC0F04">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110.77</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E0CF7F">
            <w:pPr>
              <w:snapToGrid w:val="0"/>
              <w:jc w:val="right"/>
              <w:rPr>
                <w:rFonts w:ascii="Times New Roman" w:hAnsi="Times New Roman" w:eastAsia="仿宋_GB2312" w:cs="Times New Roman"/>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49E8D2">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2542.9</w:t>
            </w:r>
          </w:p>
        </w:tc>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B427A9">
            <w:pPr>
              <w:snapToGrid w:val="0"/>
              <w:jc w:val="right"/>
              <w:rPr>
                <w:rFonts w:ascii="Times New Roman" w:hAnsi="Times New Roman" w:eastAsia="仿宋_GB2312" w:cs="Times New Roman"/>
                <w:sz w:val="21"/>
                <w:szCs w:val="21"/>
              </w:rPr>
            </w:pPr>
          </w:p>
        </w:tc>
        <w:tc>
          <w:tcPr>
            <w:tcW w:w="15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0A5029">
            <w:pPr>
              <w:snapToGrid w:val="0"/>
              <w:jc w:val="right"/>
              <w:rPr>
                <w:rFonts w:ascii="Times New Roman" w:hAnsi="Times New Roman" w:eastAsia="仿宋_GB2312"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EEDE62">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11.38</w:t>
            </w:r>
          </w:p>
        </w:tc>
      </w:tr>
      <w:tr w14:paraId="5421D170">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036E86">
            <w:pPr>
              <w:snapToGrid w:val="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21004</w:t>
            </w:r>
          </w:p>
        </w:tc>
        <w:tc>
          <w:tcPr>
            <w:tcW w:w="48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27066B">
            <w:pPr>
              <w:snapToGrid w:val="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公共卫生</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87A484">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594.57</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CB8E92">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544.03</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48535B">
            <w:pPr>
              <w:snapToGrid w:val="0"/>
              <w:jc w:val="right"/>
              <w:rPr>
                <w:rFonts w:ascii="Times New Roman" w:hAnsi="Times New Roman" w:eastAsia="仿宋_GB2312" w:cs="Times New Roman"/>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0D4810">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50.55</w:t>
            </w:r>
          </w:p>
        </w:tc>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E2AECA">
            <w:pPr>
              <w:snapToGrid w:val="0"/>
              <w:jc w:val="right"/>
              <w:rPr>
                <w:rFonts w:ascii="Times New Roman" w:hAnsi="Times New Roman" w:eastAsia="仿宋_GB2312" w:cs="Times New Roman"/>
                <w:sz w:val="21"/>
                <w:szCs w:val="21"/>
              </w:rPr>
            </w:pPr>
          </w:p>
        </w:tc>
        <w:tc>
          <w:tcPr>
            <w:tcW w:w="15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427B8D">
            <w:pPr>
              <w:snapToGrid w:val="0"/>
              <w:jc w:val="right"/>
              <w:rPr>
                <w:rFonts w:ascii="Times New Roman" w:hAnsi="Times New Roman" w:eastAsia="仿宋_GB2312"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B38796">
            <w:pPr>
              <w:snapToGrid w:val="0"/>
              <w:jc w:val="right"/>
              <w:rPr>
                <w:rFonts w:ascii="Times New Roman" w:hAnsi="Times New Roman" w:eastAsia="仿宋_GB2312" w:cs="Times New Roman"/>
                <w:sz w:val="21"/>
                <w:szCs w:val="21"/>
              </w:rPr>
            </w:pPr>
          </w:p>
        </w:tc>
      </w:tr>
      <w:tr w14:paraId="4E497CB8">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15C709">
            <w:pPr>
              <w:snapToGrid w:val="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2100404</w:t>
            </w:r>
          </w:p>
        </w:tc>
        <w:tc>
          <w:tcPr>
            <w:tcW w:w="48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1A12E1">
            <w:pPr>
              <w:snapToGrid w:val="0"/>
              <w:jc w:val="center"/>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精神卫生机构</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F3E2CC">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50.55</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933A55">
            <w:pPr>
              <w:snapToGrid w:val="0"/>
              <w:jc w:val="right"/>
              <w:rPr>
                <w:rFonts w:ascii="Times New Roman" w:hAnsi="Times New Roman" w:eastAsia="仿宋_GB2312" w:cs="Times New Roman"/>
                <w:sz w:val="21"/>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D6061F">
            <w:pPr>
              <w:snapToGrid w:val="0"/>
              <w:jc w:val="right"/>
              <w:rPr>
                <w:rFonts w:ascii="Times New Roman" w:hAnsi="Times New Roman" w:eastAsia="仿宋_GB2312" w:cs="Times New Roman"/>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3BD4F2">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50.55</w:t>
            </w:r>
          </w:p>
        </w:tc>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28CDAC">
            <w:pPr>
              <w:snapToGrid w:val="0"/>
              <w:jc w:val="right"/>
              <w:rPr>
                <w:rFonts w:ascii="Times New Roman" w:hAnsi="Times New Roman" w:eastAsia="仿宋_GB2312" w:cs="Times New Roman"/>
                <w:sz w:val="21"/>
                <w:szCs w:val="21"/>
              </w:rPr>
            </w:pPr>
          </w:p>
        </w:tc>
        <w:tc>
          <w:tcPr>
            <w:tcW w:w="15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8C2FB4">
            <w:pPr>
              <w:snapToGrid w:val="0"/>
              <w:jc w:val="right"/>
              <w:rPr>
                <w:rFonts w:ascii="Times New Roman" w:hAnsi="Times New Roman" w:eastAsia="仿宋_GB2312"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101983">
            <w:pPr>
              <w:snapToGrid w:val="0"/>
              <w:jc w:val="right"/>
              <w:rPr>
                <w:rFonts w:ascii="Times New Roman" w:hAnsi="Times New Roman" w:eastAsia="仿宋_GB2312" w:cs="Times New Roman"/>
                <w:sz w:val="21"/>
                <w:szCs w:val="21"/>
              </w:rPr>
            </w:pPr>
          </w:p>
        </w:tc>
      </w:tr>
      <w:tr w14:paraId="59A45F6E">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62AEA3">
            <w:pPr>
              <w:snapToGrid w:val="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2100409</w:t>
            </w:r>
          </w:p>
        </w:tc>
        <w:tc>
          <w:tcPr>
            <w:tcW w:w="48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E8F83F">
            <w:pPr>
              <w:snapToGrid w:val="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重大公共卫生服务</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1522C5">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112.89</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954EE3">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112.89</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79E18A">
            <w:pPr>
              <w:snapToGrid w:val="0"/>
              <w:jc w:val="right"/>
              <w:rPr>
                <w:rFonts w:ascii="Times New Roman" w:hAnsi="Times New Roman" w:eastAsia="仿宋_GB2312" w:cs="Times New Roman"/>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633975">
            <w:pPr>
              <w:snapToGrid w:val="0"/>
              <w:jc w:val="right"/>
              <w:rPr>
                <w:rFonts w:ascii="Times New Roman" w:hAnsi="Times New Roman" w:eastAsia="仿宋_GB2312" w:cs="Times New Roman"/>
                <w:sz w:val="21"/>
                <w:szCs w:val="21"/>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457F23">
            <w:pPr>
              <w:snapToGrid w:val="0"/>
              <w:jc w:val="right"/>
              <w:rPr>
                <w:rFonts w:ascii="Times New Roman" w:hAnsi="Times New Roman" w:eastAsia="仿宋_GB2312" w:cs="Times New Roman"/>
                <w:sz w:val="21"/>
                <w:szCs w:val="21"/>
              </w:rPr>
            </w:pPr>
          </w:p>
        </w:tc>
        <w:tc>
          <w:tcPr>
            <w:tcW w:w="15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AA5427">
            <w:pPr>
              <w:snapToGrid w:val="0"/>
              <w:jc w:val="right"/>
              <w:rPr>
                <w:rFonts w:ascii="Times New Roman" w:hAnsi="Times New Roman" w:eastAsia="仿宋_GB2312"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7FA75E">
            <w:pPr>
              <w:snapToGrid w:val="0"/>
              <w:jc w:val="right"/>
              <w:rPr>
                <w:rFonts w:ascii="Times New Roman" w:hAnsi="Times New Roman" w:eastAsia="仿宋_GB2312" w:cs="Times New Roman"/>
                <w:sz w:val="21"/>
                <w:szCs w:val="21"/>
              </w:rPr>
            </w:pPr>
          </w:p>
        </w:tc>
      </w:tr>
      <w:tr w14:paraId="470972B1">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F27882">
            <w:pPr>
              <w:snapToGrid w:val="0"/>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2100410</w:t>
            </w:r>
          </w:p>
        </w:tc>
        <w:tc>
          <w:tcPr>
            <w:tcW w:w="48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F0F3A2">
            <w:pPr>
              <w:snapToGrid w:val="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突发公共卫生事件应急处置</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826AA9">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431.14</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B6A816">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431.14</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CF97B2">
            <w:pPr>
              <w:snapToGrid w:val="0"/>
              <w:jc w:val="right"/>
              <w:rPr>
                <w:rFonts w:ascii="Times New Roman" w:hAnsi="Times New Roman" w:eastAsia="仿宋_GB2312" w:cs="Times New Roman"/>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106AA5">
            <w:pPr>
              <w:snapToGrid w:val="0"/>
              <w:jc w:val="right"/>
              <w:rPr>
                <w:rFonts w:ascii="Times New Roman" w:hAnsi="Times New Roman" w:eastAsia="仿宋_GB2312" w:cs="Times New Roman"/>
                <w:sz w:val="21"/>
                <w:szCs w:val="21"/>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E26060">
            <w:pPr>
              <w:snapToGrid w:val="0"/>
              <w:jc w:val="right"/>
              <w:rPr>
                <w:rFonts w:ascii="Times New Roman" w:hAnsi="Times New Roman" w:eastAsia="仿宋_GB2312" w:cs="Times New Roman"/>
                <w:sz w:val="21"/>
                <w:szCs w:val="21"/>
              </w:rPr>
            </w:pPr>
          </w:p>
        </w:tc>
        <w:tc>
          <w:tcPr>
            <w:tcW w:w="15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B99FD5">
            <w:pPr>
              <w:snapToGrid w:val="0"/>
              <w:jc w:val="right"/>
              <w:rPr>
                <w:rFonts w:ascii="Times New Roman" w:hAnsi="Times New Roman" w:eastAsia="仿宋_GB2312"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B71D33">
            <w:pPr>
              <w:snapToGrid w:val="0"/>
              <w:jc w:val="right"/>
              <w:rPr>
                <w:rFonts w:ascii="Times New Roman" w:hAnsi="Times New Roman" w:eastAsia="仿宋_GB2312" w:cs="Times New Roman"/>
                <w:sz w:val="21"/>
                <w:szCs w:val="21"/>
              </w:rPr>
            </w:pPr>
          </w:p>
        </w:tc>
      </w:tr>
      <w:tr w14:paraId="69C1DA4E">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DD1999">
            <w:pPr>
              <w:snapToGrid w:val="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21011</w:t>
            </w:r>
          </w:p>
        </w:tc>
        <w:tc>
          <w:tcPr>
            <w:tcW w:w="48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C26171">
            <w:pPr>
              <w:snapToGrid w:val="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行政事业单位医疗</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66F781">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88.12</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E27D70">
            <w:pPr>
              <w:snapToGrid w:val="0"/>
              <w:jc w:val="right"/>
              <w:rPr>
                <w:rFonts w:ascii="Times New Roman" w:hAnsi="Times New Roman" w:eastAsia="仿宋_GB2312" w:cs="Times New Roman"/>
                <w:sz w:val="21"/>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718AE9">
            <w:pPr>
              <w:snapToGrid w:val="0"/>
              <w:jc w:val="right"/>
              <w:rPr>
                <w:rFonts w:ascii="Times New Roman" w:hAnsi="Times New Roman" w:eastAsia="仿宋_GB2312" w:cs="Times New Roman"/>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F16282">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88.12</w:t>
            </w:r>
          </w:p>
        </w:tc>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F00EE3">
            <w:pPr>
              <w:snapToGrid w:val="0"/>
              <w:jc w:val="right"/>
              <w:rPr>
                <w:rFonts w:ascii="Times New Roman" w:hAnsi="Times New Roman" w:eastAsia="仿宋_GB2312" w:cs="Times New Roman"/>
                <w:sz w:val="21"/>
                <w:szCs w:val="21"/>
              </w:rPr>
            </w:pPr>
          </w:p>
        </w:tc>
        <w:tc>
          <w:tcPr>
            <w:tcW w:w="15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B13794">
            <w:pPr>
              <w:snapToGrid w:val="0"/>
              <w:jc w:val="right"/>
              <w:rPr>
                <w:rFonts w:ascii="Times New Roman" w:hAnsi="Times New Roman" w:eastAsia="仿宋_GB2312"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F18DB8">
            <w:pPr>
              <w:snapToGrid w:val="0"/>
              <w:jc w:val="right"/>
              <w:rPr>
                <w:rFonts w:ascii="Times New Roman" w:hAnsi="Times New Roman" w:eastAsia="仿宋_GB2312" w:cs="Times New Roman"/>
                <w:sz w:val="21"/>
                <w:szCs w:val="21"/>
              </w:rPr>
            </w:pPr>
          </w:p>
        </w:tc>
      </w:tr>
      <w:tr w14:paraId="0C912AF8">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7262FA">
            <w:pPr>
              <w:snapToGrid w:val="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2101102</w:t>
            </w:r>
          </w:p>
        </w:tc>
        <w:tc>
          <w:tcPr>
            <w:tcW w:w="48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BA6FE">
            <w:pPr>
              <w:snapToGrid w:val="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事业单位医疗</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677E46">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88.12</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458EB0">
            <w:pPr>
              <w:snapToGrid w:val="0"/>
              <w:jc w:val="right"/>
              <w:rPr>
                <w:rFonts w:ascii="Times New Roman" w:hAnsi="Times New Roman" w:eastAsia="仿宋_GB2312" w:cs="Times New Roman"/>
                <w:sz w:val="21"/>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9623FD">
            <w:pPr>
              <w:snapToGrid w:val="0"/>
              <w:jc w:val="right"/>
              <w:rPr>
                <w:rFonts w:ascii="Times New Roman" w:hAnsi="Times New Roman" w:eastAsia="仿宋_GB2312" w:cs="Times New Roman"/>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08FAFC">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88.12</w:t>
            </w:r>
          </w:p>
        </w:tc>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F47C63">
            <w:pPr>
              <w:snapToGrid w:val="0"/>
              <w:jc w:val="right"/>
              <w:rPr>
                <w:rFonts w:ascii="Times New Roman" w:hAnsi="Times New Roman" w:eastAsia="仿宋_GB2312" w:cs="Times New Roman"/>
                <w:sz w:val="21"/>
                <w:szCs w:val="21"/>
              </w:rPr>
            </w:pPr>
          </w:p>
        </w:tc>
        <w:tc>
          <w:tcPr>
            <w:tcW w:w="15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25B022">
            <w:pPr>
              <w:snapToGrid w:val="0"/>
              <w:jc w:val="right"/>
              <w:rPr>
                <w:rFonts w:ascii="Times New Roman" w:hAnsi="Times New Roman" w:eastAsia="仿宋_GB2312"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43FE42">
            <w:pPr>
              <w:snapToGrid w:val="0"/>
              <w:jc w:val="right"/>
              <w:rPr>
                <w:rFonts w:ascii="Times New Roman" w:hAnsi="Times New Roman" w:eastAsia="仿宋_GB2312" w:cs="Times New Roman"/>
                <w:sz w:val="21"/>
                <w:szCs w:val="21"/>
              </w:rPr>
            </w:pPr>
          </w:p>
        </w:tc>
      </w:tr>
      <w:tr w14:paraId="293DB5A8">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E16F5B">
            <w:pPr>
              <w:snapToGrid w:val="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21013</w:t>
            </w:r>
          </w:p>
        </w:tc>
        <w:tc>
          <w:tcPr>
            <w:tcW w:w="48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65CDF9">
            <w:pPr>
              <w:snapToGrid w:val="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医疗救助</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46F594">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4.69</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E915F5">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4.69</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A5D4B5">
            <w:pPr>
              <w:snapToGrid w:val="0"/>
              <w:jc w:val="right"/>
              <w:rPr>
                <w:rFonts w:ascii="Times New Roman" w:hAnsi="Times New Roman" w:eastAsia="仿宋_GB2312" w:cs="Times New Roman"/>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BAD173">
            <w:pPr>
              <w:snapToGrid w:val="0"/>
              <w:jc w:val="right"/>
              <w:rPr>
                <w:rFonts w:ascii="Times New Roman" w:hAnsi="Times New Roman" w:eastAsia="仿宋_GB2312" w:cs="Times New Roman"/>
                <w:sz w:val="21"/>
                <w:szCs w:val="21"/>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43CCF6">
            <w:pPr>
              <w:snapToGrid w:val="0"/>
              <w:jc w:val="right"/>
              <w:rPr>
                <w:rFonts w:ascii="Times New Roman" w:hAnsi="Times New Roman" w:eastAsia="仿宋_GB2312" w:cs="Times New Roman"/>
                <w:sz w:val="21"/>
                <w:szCs w:val="21"/>
              </w:rPr>
            </w:pPr>
          </w:p>
        </w:tc>
        <w:tc>
          <w:tcPr>
            <w:tcW w:w="15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3B0C01">
            <w:pPr>
              <w:snapToGrid w:val="0"/>
              <w:jc w:val="right"/>
              <w:rPr>
                <w:rFonts w:ascii="Times New Roman" w:hAnsi="Times New Roman" w:eastAsia="仿宋_GB2312"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9199D4">
            <w:pPr>
              <w:snapToGrid w:val="0"/>
              <w:jc w:val="right"/>
              <w:rPr>
                <w:rFonts w:ascii="Times New Roman" w:hAnsi="Times New Roman" w:eastAsia="仿宋_GB2312" w:cs="Times New Roman"/>
                <w:sz w:val="21"/>
                <w:szCs w:val="21"/>
              </w:rPr>
            </w:pPr>
          </w:p>
        </w:tc>
      </w:tr>
      <w:tr w14:paraId="298FD5DC">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53B5FF">
            <w:pPr>
              <w:snapToGrid w:val="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2101399</w:t>
            </w:r>
          </w:p>
        </w:tc>
        <w:tc>
          <w:tcPr>
            <w:tcW w:w="48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FF5A4C">
            <w:pPr>
              <w:snapToGrid w:val="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其他医疗救助支出</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5AEA69">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4.69</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BDE6EC">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4.69</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EC4E92">
            <w:pPr>
              <w:snapToGrid w:val="0"/>
              <w:jc w:val="right"/>
              <w:rPr>
                <w:rFonts w:ascii="Times New Roman" w:hAnsi="Times New Roman" w:eastAsia="仿宋_GB2312" w:cs="Times New Roman"/>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575549">
            <w:pPr>
              <w:snapToGrid w:val="0"/>
              <w:jc w:val="right"/>
              <w:rPr>
                <w:rFonts w:ascii="Times New Roman" w:hAnsi="Times New Roman" w:eastAsia="仿宋_GB2312" w:cs="Times New Roman"/>
                <w:sz w:val="21"/>
                <w:szCs w:val="21"/>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953B13">
            <w:pPr>
              <w:snapToGrid w:val="0"/>
              <w:jc w:val="right"/>
              <w:rPr>
                <w:rFonts w:ascii="Times New Roman" w:hAnsi="Times New Roman" w:eastAsia="仿宋_GB2312" w:cs="Times New Roman"/>
                <w:sz w:val="21"/>
                <w:szCs w:val="21"/>
              </w:rPr>
            </w:pPr>
          </w:p>
        </w:tc>
        <w:tc>
          <w:tcPr>
            <w:tcW w:w="15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8B16CF">
            <w:pPr>
              <w:snapToGrid w:val="0"/>
              <w:jc w:val="right"/>
              <w:rPr>
                <w:rFonts w:ascii="Times New Roman" w:hAnsi="Times New Roman" w:eastAsia="仿宋_GB2312"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05B9E1">
            <w:pPr>
              <w:snapToGrid w:val="0"/>
              <w:jc w:val="right"/>
              <w:rPr>
                <w:rFonts w:ascii="Times New Roman" w:hAnsi="Times New Roman" w:eastAsia="仿宋_GB2312" w:cs="Times New Roman"/>
                <w:sz w:val="21"/>
                <w:szCs w:val="21"/>
              </w:rPr>
            </w:pPr>
          </w:p>
        </w:tc>
      </w:tr>
      <w:tr w14:paraId="3932D179">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74A150">
            <w:pPr>
              <w:snapToGrid w:val="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221</w:t>
            </w:r>
          </w:p>
        </w:tc>
        <w:tc>
          <w:tcPr>
            <w:tcW w:w="48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CB5DAD">
            <w:pPr>
              <w:snapToGrid w:val="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住房保障支出</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2657E2">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182.87</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736348">
            <w:pPr>
              <w:snapToGrid w:val="0"/>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182.87</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835B23">
            <w:pPr>
              <w:snapToGrid w:val="0"/>
              <w:jc w:val="right"/>
              <w:rPr>
                <w:rFonts w:ascii="Times New Roman" w:hAnsi="Times New Roman" w:eastAsia="仿宋_GB2312" w:cs="Times New Roman"/>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FB17DB">
            <w:pPr>
              <w:snapToGrid w:val="0"/>
              <w:jc w:val="right"/>
              <w:rPr>
                <w:rFonts w:ascii="Times New Roman" w:hAnsi="Times New Roman" w:eastAsia="仿宋_GB2312" w:cs="Times New Roman"/>
                <w:sz w:val="21"/>
                <w:szCs w:val="21"/>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B38E99">
            <w:pPr>
              <w:snapToGrid w:val="0"/>
              <w:jc w:val="right"/>
              <w:rPr>
                <w:rFonts w:ascii="Times New Roman" w:hAnsi="Times New Roman" w:eastAsia="仿宋_GB2312" w:cs="Times New Roman"/>
                <w:sz w:val="21"/>
                <w:szCs w:val="21"/>
              </w:rPr>
            </w:pPr>
          </w:p>
        </w:tc>
        <w:tc>
          <w:tcPr>
            <w:tcW w:w="15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C22A03">
            <w:pPr>
              <w:snapToGrid w:val="0"/>
              <w:jc w:val="right"/>
              <w:rPr>
                <w:rFonts w:ascii="Times New Roman" w:hAnsi="Times New Roman" w:eastAsia="仿宋_GB2312"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B65234">
            <w:pPr>
              <w:snapToGrid w:val="0"/>
              <w:jc w:val="right"/>
              <w:rPr>
                <w:rFonts w:ascii="Times New Roman" w:hAnsi="Times New Roman" w:eastAsia="仿宋_GB2312" w:cs="Times New Roman"/>
                <w:sz w:val="21"/>
                <w:szCs w:val="21"/>
              </w:rPr>
            </w:pPr>
          </w:p>
        </w:tc>
      </w:tr>
      <w:tr w14:paraId="659A553F">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C3DBFC">
            <w:pPr>
              <w:snapToGrid w:val="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22102</w:t>
            </w:r>
          </w:p>
        </w:tc>
        <w:tc>
          <w:tcPr>
            <w:tcW w:w="48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A21EE3">
            <w:pPr>
              <w:snapToGrid w:val="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住房改革支出</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81E66D">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182.87</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7175A1">
            <w:pPr>
              <w:snapToGrid w:val="0"/>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182.87</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3327BF">
            <w:pPr>
              <w:snapToGrid w:val="0"/>
              <w:jc w:val="right"/>
              <w:rPr>
                <w:rFonts w:ascii="Times New Roman" w:hAnsi="Times New Roman" w:eastAsia="仿宋_GB2312" w:cs="Times New Roman"/>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807EF6">
            <w:pPr>
              <w:snapToGrid w:val="0"/>
              <w:jc w:val="right"/>
              <w:rPr>
                <w:rFonts w:ascii="Times New Roman" w:hAnsi="Times New Roman" w:eastAsia="仿宋_GB2312" w:cs="Times New Roman"/>
                <w:sz w:val="21"/>
                <w:szCs w:val="21"/>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D976F3">
            <w:pPr>
              <w:snapToGrid w:val="0"/>
              <w:jc w:val="right"/>
              <w:rPr>
                <w:rFonts w:ascii="Times New Roman" w:hAnsi="Times New Roman" w:eastAsia="仿宋_GB2312" w:cs="Times New Roman"/>
                <w:sz w:val="21"/>
                <w:szCs w:val="21"/>
              </w:rPr>
            </w:pPr>
          </w:p>
        </w:tc>
        <w:tc>
          <w:tcPr>
            <w:tcW w:w="15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F9F965">
            <w:pPr>
              <w:snapToGrid w:val="0"/>
              <w:jc w:val="right"/>
              <w:rPr>
                <w:rFonts w:ascii="Times New Roman" w:hAnsi="Times New Roman" w:eastAsia="仿宋_GB2312"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28B2C8">
            <w:pPr>
              <w:snapToGrid w:val="0"/>
              <w:jc w:val="right"/>
              <w:rPr>
                <w:rFonts w:ascii="Times New Roman" w:hAnsi="Times New Roman" w:eastAsia="仿宋_GB2312" w:cs="Times New Roman"/>
                <w:sz w:val="21"/>
                <w:szCs w:val="21"/>
              </w:rPr>
            </w:pPr>
          </w:p>
        </w:tc>
      </w:tr>
      <w:tr w14:paraId="58D301AA">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BA2C87">
            <w:pPr>
              <w:snapToGrid w:val="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2210201</w:t>
            </w:r>
          </w:p>
        </w:tc>
        <w:tc>
          <w:tcPr>
            <w:tcW w:w="48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AF51BD">
            <w:pPr>
              <w:snapToGrid w:val="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住房公积金</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F1CBCE">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182.87</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77D803">
            <w:pPr>
              <w:snapToGrid w:val="0"/>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182.87</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31C362">
            <w:pPr>
              <w:snapToGrid w:val="0"/>
              <w:jc w:val="right"/>
              <w:rPr>
                <w:rFonts w:ascii="Times New Roman" w:hAnsi="Times New Roman" w:eastAsia="仿宋_GB2312" w:cs="Times New Roman"/>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919739">
            <w:pPr>
              <w:snapToGrid w:val="0"/>
              <w:jc w:val="right"/>
              <w:rPr>
                <w:rFonts w:ascii="Times New Roman" w:hAnsi="Times New Roman" w:eastAsia="仿宋_GB2312" w:cs="Times New Roman"/>
                <w:sz w:val="21"/>
                <w:szCs w:val="21"/>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2E5FEE">
            <w:pPr>
              <w:snapToGrid w:val="0"/>
              <w:jc w:val="right"/>
              <w:rPr>
                <w:rFonts w:ascii="Times New Roman" w:hAnsi="Times New Roman" w:eastAsia="仿宋_GB2312" w:cs="Times New Roman"/>
                <w:sz w:val="21"/>
                <w:szCs w:val="21"/>
              </w:rPr>
            </w:pPr>
          </w:p>
        </w:tc>
        <w:tc>
          <w:tcPr>
            <w:tcW w:w="15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CE38EB">
            <w:pPr>
              <w:snapToGrid w:val="0"/>
              <w:jc w:val="right"/>
              <w:rPr>
                <w:rFonts w:ascii="Times New Roman" w:hAnsi="Times New Roman" w:eastAsia="仿宋_GB2312"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1E6730">
            <w:pPr>
              <w:snapToGrid w:val="0"/>
              <w:jc w:val="right"/>
              <w:rPr>
                <w:rFonts w:ascii="Times New Roman" w:hAnsi="Times New Roman" w:eastAsia="仿宋_GB2312" w:cs="Times New Roman"/>
                <w:sz w:val="21"/>
                <w:szCs w:val="21"/>
              </w:rPr>
            </w:pPr>
          </w:p>
        </w:tc>
      </w:tr>
      <w:tr w14:paraId="7A1C5DFD">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5A9E6D">
            <w:pPr>
              <w:snapToGrid w:val="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w:t>
            </w:r>
          </w:p>
        </w:tc>
        <w:tc>
          <w:tcPr>
            <w:tcW w:w="48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613E1C">
            <w:pPr>
              <w:snapToGrid w:val="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其他支出</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372F5F">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973.89</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E22402">
            <w:pPr>
              <w:snapToGrid w:val="0"/>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973.89</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5C40F8">
            <w:pPr>
              <w:snapToGrid w:val="0"/>
              <w:jc w:val="right"/>
              <w:rPr>
                <w:rFonts w:ascii="Times New Roman" w:hAnsi="Times New Roman" w:eastAsia="仿宋_GB2312" w:cs="Times New Roman"/>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5A7ADC">
            <w:pPr>
              <w:snapToGrid w:val="0"/>
              <w:jc w:val="right"/>
              <w:rPr>
                <w:rFonts w:ascii="Times New Roman" w:hAnsi="Times New Roman" w:eastAsia="仿宋_GB2312" w:cs="Times New Roman"/>
                <w:sz w:val="21"/>
                <w:szCs w:val="21"/>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370519">
            <w:pPr>
              <w:snapToGrid w:val="0"/>
              <w:jc w:val="right"/>
              <w:rPr>
                <w:rFonts w:ascii="Times New Roman" w:hAnsi="Times New Roman" w:eastAsia="仿宋_GB2312" w:cs="Times New Roman"/>
                <w:sz w:val="21"/>
                <w:szCs w:val="21"/>
              </w:rPr>
            </w:pPr>
          </w:p>
        </w:tc>
        <w:tc>
          <w:tcPr>
            <w:tcW w:w="15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309340">
            <w:pPr>
              <w:snapToGrid w:val="0"/>
              <w:jc w:val="right"/>
              <w:rPr>
                <w:rFonts w:ascii="Times New Roman" w:hAnsi="Times New Roman" w:eastAsia="仿宋_GB2312"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89F679">
            <w:pPr>
              <w:snapToGrid w:val="0"/>
              <w:jc w:val="right"/>
              <w:rPr>
                <w:rFonts w:ascii="Times New Roman" w:hAnsi="Times New Roman" w:eastAsia="仿宋_GB2312" w:cs="Times New Roman"/>
                <w:sz w:val="21"/>
                <w:szCs w:val="21"/>
              </w:rPr>
            </w:pPr>
          </w:p>
        </w:tc>
      </w:tr>
      <w:tr w14:paraId="3665D1BE">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ED7BA2">
            <w:pPr>
              <w:snapToGrid w:val="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22904</w:t>
            </w:r>
          </w:p>
        </w:tc>
        <w:tc>
          <w:tcPr>
            <w:tcW w:w="48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F817D7">
            <w:pPr>
              <w:snapToGrid w:val="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其他政府性基金及对应专项债务收入安排的支出</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37E8F2">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973.89</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1D3487">
            <w:pPr>
              <w:snapToGrid w:val="0"/>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973.89</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29CEAD">
            <w:pPr>
              <w:snapToGrid w:val="0"/>
              <w:jc w:val="right"/>
              <w:rPr>
                <w:rFonts w:ascii="Times New Roman" w:hAnsi="Times New Roman" w:eastAsia="仿宋_GB2312" w:cs="Times New Roman"/>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20022A">
            <w:pPr>
              <w:snapToGrid w:val="0"/>
              <w:jc w:val="right"/>
              <w:rPr>
                <w:rFonts w:ascii="Times New Roman" w:hAnsi="Times New Roman" w:eastAsia="仿宋_GB2312" w:cs="Times New Roman"/>
                <w:sz w:val="21"/>
                <w:szCs w:val="21"/>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F90732">
            <w:pPr>
              <w:snapToGrid w:val="0"/>
              <w:jc w:val="right"/>
              <w:rPr>
                <w:rFonts w:ascii="Times New Roman" w:hAnsi="Times New Roman" w:eastAsia="仿宋_GB2312" w:cs="Times New Roman"/>
                <w:sz w:val="21"/>
                <w:szCs w:val="21"/>
              </w:rPr>
            </w:pPr>
          </w:p>
        </w:tc>
        <w:tc>
          <w:tcPr>
            <w:tcW w:w="15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33CB96">
            <w:pPr>
              <w:snapToGrid w:val="0"/>
              <w:jc w:val="right"/>
              <w:rPr>
                <w:rFonts w:ascii="Times New Roman" w:hAnsi="Times New Roman" w:eastAsia="仿宋_GB2312"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50CF1F">
            <w:pPr>
              <w:snapToGrid w:val="0"/>
              <w:jc w:val="right"/>
              <w:rPr>
                <w:rFonts w:ascii="Times New Roman" w:hAnsi="Times New Roman" w:eastAsia="仿宋_GB2312" w:cs="Times New Roman"/>
                <w:sz w:val="21"/>
                <w:szCs w:val="21"/>
              </w:rPr>
            </w:pPr>
          </w:p>
        </w:tc>
      </w:tr>
      <w:tr w14:paraId="788B59E4">
        <w:tblPrEx>
          <w:tblCellMar>
            <w:top w:w="32" w:type="dxa"/>
            <w:left w:w="64" w:type="dxa"/>
            <w:bottom w:w="32" w:type="dxa"/>
            <w:right w:w="64" w:type="dxa"/>
          </w:tblCellMar>
        </w:tblPrEx>
        <w:trPr>
          <w:trHeight w:val="0" w:hRule="atLeast"/>
          <w:jc w:val="center"/>
        </w:trPr>
        <w:tc>
          <w:tcPr>
            <w:tcW w:w="162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A4895C">
            <w:pPr>
              <w:snapToGrid w:val="0"/>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2290402</w:t>
            </w:r>
          </w:p>
        </w:tc>
        <w:tc>
          <w:tcPr>
            <w:tcW w:w="48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6024A1">
            <w:pPr>
              <w:snapToGrid w:val="0"/>
              <w:jc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其他地方自行试点项目收益专项债券收入安排的支出</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8C53E4">
            <w:pPr>
              <w:snapToGrid w:val="0"/>
              <w:jc w:val="right"/>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973.89</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7AF002">
            <w:pPr>
              <w:snapToGrid w:val="0"/>
              <w:jc w:val="right"/>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973.89</w:t>
            </w:r>
          </w:p>
        </w:tc>
        <w:tc>
          <w:tcPr>
            <w:tcW w:w="11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06F1BF">
            <w:pPr>
              <w:snapToGrid w:val="0"/>
              <w:jc w:val="right"/>
              <w:rPr>
                <w:rFonts w:ascii="Times New Roman" w:hAnsi="Times New Roman" w:eastAsia="仿宋_GB2312" w:cs="Times New Roman"/>
                <w:sz w:val="21"/>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ABD4F6">
            <w:pPr>
              <w:snapToGrid w:val="0"/>
              <w:jc w:val="right"/>
              <w:rPr>
                <w:rFonts w:ascii="Times New Roman" w:hAnsi="Times New Roman" w:eastAsia="仿宋_GB2312" w:cs="Times New Roman"/>
                <w:sz w:val="21"/>
                <w:szCs w:val="21"/>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73E1DC">
            <w:pPr>
              <w:snapToGrid w:val="0"/>
              <w:jc w:val="right"/>
              <w:rPr>
                <w:rFonts w:ascii="Times New Roman" w:hAnsi="Times New Roman" w:eastAsia="仿宋_GB2312" w:cs="Times New Roman"/>
                <w:sz w:val="21"/>
                <w:szCs w:val="21"/>
              </w:rPr>
            </w:pPr>
          </w:p>
        </w:tc>
        <w:tc>
          <w:tcPr>
            <w:tcW w:w="15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189348">
            <w:pPr>
              <w:snapToGrid w:val="0"/>
              <w:jc w:val="right"/>
              <w:rPr>
                <w:rFonts w:ascii="Times New Roman" w:hAnsi="Times New Roman" w:eastAsia="仿宋_GB2312"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489769">
            <w:pPr>
              <w:snapToGrid w:val="0"/>
              <w:jc w:val="right"/>
              <w:rPr>
                <w:rFonts w:ascii="Times New Roman" w:hAnsi="Times New Roman" w:eastAsia="仿宋_GB2312" w:cs="Times New Roman"/>
                <w:sz w:val="21"/>
                <w:szCs w:val="21"/>
              </w:rPr>
            </w:pPr>
          </w:p>
        </w:tc>
      </w:tr>
    </w:tbl>
    <w:p w14:paraId="6D4078D8">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22BC184">
      <w:pPr>
        <w:widowControl/>
        <w:jc w:val="left"/>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t xml:space="preserve"> </w:t>
      </w:r>
      <w:r>
        <w:br w:type="page"/>
      </w:r>
    </w:p>
    <w:p w14:paraId="0313013A">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01A8A72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1FA166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永州市脑科医院（永州市第二人民医院）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14120" w:type="dxa"/>
        <w:jc w:val="center"/>
        <w:tblLayout w:type="fixed"/>
        <w:tblCellMar>
          <w:top w:w="32" w:type="dxa"/>
          <w:left w:w="64" w:type="dxa"/>
          <w:bottom w:w="32" w:type="dxa"/>
          <w:right w:w="64" w:type="dxa"/>
        </w:tblCellMar>
      </w:tblPr>
      <w:tblGrid>
        <w:gridCol w:w="1717"/>
        <w:gridCol w:w="5719"/>
        <w:gridCol w:w="1226"/>
        <w:gridCol w:w="1018"/>
        <w:gridCol w:w="1018"/>
        <w:gridCol w:w="1092"/>
        <w:gridCol w:w="803"/>
        <w:gridCol w:w="1527"/>
      </w:tblGrid>
      <w:tr w14:paraId="6FBEBBE6">
        <w:tblPrEx>
          <w:tblCellMar>
            <w:top w:w="32" w:type="dxa"/>
            <w:left w:w="64" w:type="dxa"/>
            <w:bottom w:w="32" w:type="dxa"/>
            <w:right w:w="64" w:type="dxa"/>
          </w:tblCellMar>
        </w:tblPrEx>
        <w:trPr>
          <w:trHeight w:val="0" w:hRule="atLeast"/>
          <w:tblHeader/>
          <w:jc w:val="center"/>
        </w:trPr>
        <w:tc>
          <w:tcPr>
            <w:tcW w:w="743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1354C3A">
            <w:pPr>
              <w:widowControl/>
              <w:snapToGrid w:val="0"/>
              <w:jc w:val="center"/>
              <w:rPr>
                <w:rFonts w:hint="eastAsia" w:ascii="Times New Roman" w:hAnsi="Times New Roman" w:eastAsia="仿宋_GB2312" w:cs="Times New Roman"/>
                <w:b/>
                <w:bCs/>
                <w:kern w:val="0"/>
                <w:sz w:val="21"/>
                <w:szCs w:val="21"/>
                <w:lang w:eastAsia="zh-CN"/>
              </w:rPr>
            </w:pPr>
            <w:r>
              <w:rPr>
                <w:rFonts w:hint="eastAsia" w:ascii="Times New Roman" w:hAnsi="Times New Roman" w:eastAsia="仿宋_GB2312" w:cs="Times New Roman"/>
                <w:b/>
                <w:bCs/>
                <w:kern w:val="0"/>
                <w:sz w:val="21"/>
                <w:szCs w:val="21"/>
                <w:lang w:eastAsia="zh-CN"/>
              </w:rPr>
              <w:t>项目</w:t>
            </w:r>
          </w:p>
        </w:tc>
        <w:tc>
          <w:tcPr>
            <w:tcW w:w="12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E67A826">
            <w:pPr>
              <w:widowControl/>
              <w:snapToGrid w:val="0"/>
              <w:jc w:val="center"/>
              <w:rPr>
                <w:rFonts w:hint="eastAsia" w:ascii="Times New Roman" w:hAnsi="Times New Roman" w:eastAsia="仿宋_GB2312" w:cs="Times New Roman"/>
                <w:b/>
                <w:bCs/>
                <w:kern w:val="0"/>
                <w:sz w:val="21"/>
                <w:szCs w:val="21"/>
                <w:lang w:eastAsia="zh-CN"/>
              </w:rPr>
            </w:pPr>
            <w:r>
              <w:rPr>
                <w:rFonts w:hint="eastAsia" w:ascii="Times New Roman" w:hAnsi="Times New Roman" w:eastAsia="仿宋_GB2312" w:cs="Times New Roman"/>
                <w:b/>
                <w:bCs/>
                <w:kern w:val="0"/>
                <w:sz w:val="21"/>
                <w:szCs w:val="21"/>
                <w:lang w:eastAsia="zh-CN"/>
              </w:rPr>
              <w:t>本年支出合计</w:t>
            </w:r>
          </w:p>
        </w:tc>
        <w:tc>
          <w:tcPr>
            <w:tcW w:w="101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78F112">
            <w:pPr>
              <w:widowControl/>
              <w:snapToGrid w:val="0"/>
              <w:jc w:val="center"/>
              <w:rPr>
                <w:rFonts w:hint="eastAsia" w:ascii="Times New Roman" w:hAnsi="Times New Roman" w:eastAsia="仿宋_GB2312" w:cs="Times New Roman"/>
                <w:b/>
                <w:bCs/>
                <w:kern w:val="0"/>
                <w:sz w:val="21"/>
                <w:szCs w:val="21"/>
                <w:lang w:eastAsia="zh-CN"/>
              </w:rPr>
            </w:pPr>
            <w:r>
              <w:rPr>
                <w:rFonts w:hint="eastAsia" w:ascii="Times New Roman" w:hAnsi="Times New Roman" w:eastAsia="仿宋_GB2312" w:cs="Times New Roman"/>
                <w:b/>
                <w:bCs/>
                <w:kern w:val="0"/>
                <w:sz w:val="21"/>
                <w:szCs w:val="21"/>
                <w:lang w:eastAsia="zh-CN"/>
              </w:rPr>
              <w:t>基本支出</w:t>
            </w:r>
          </w:p>
        </w:tc>
        <w:tc>
          <w:tcPr>
            <w:tcW w:w="101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501843">
            <w:pPr>
              <w:widowControl/>
              <w:snapToGrid w:val="0"/>
              <w:jc w:val="center"/>
              <w:rPr>
                <w:rFonts w:hint="eastAsia" w:ascii="Times New Roman" w:hAnsi="Times New Roman" w:eastAsia="仿宋_GB2312" w:cs="Times New Roman"/>
                <w:b/>
                <w:bCs/>
                <w:kern w:val="0"/>
                <w:sz w:val="21"/>
                <w:szCs w:val="21"/>
                <w:lang w:eastAsia="zh-CN"/>
              </w:rPr>
            </w:pPr>
            <w:r>
              <w:rPr>
                <w:rFonts w:hint="eastAsia" w:ascii="Times New Roman" w:hAnsi="Times New Roman" w:eastAsia="仿宋_GB2312" w:cs="Times New Roman"/>
                <w:b/>
                <w:bCs/>
                <w:kern w:val="0"/>
                <w:sz w:val="21"/>
                <w:szCs w:val="21"/>
                <w:lang w:eastAsia="zh-CN"/>
              </w:rPr>
              <w:t>项目支出</w:t>
            </w:r>
          </w:p>
        </w:tc>
        <w:tc>
          <w:tcPr>
            <w:tcW w:w="109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385603C">
            <w:pPr>
              <w:widowControl/>
              <w:snapToGrid w:val="0"/>
              <w:jc w:val="center"/>
              <w:rPr>
                <w:rFonts w:hint="eastAsia" w:ascii="Times New Roman" w:hAnsi="Times New Roman" w:eastAsia="仿宋_GB2312" w:cs="Times New Roman"/>
                <w:b/>
                <w:bCs/>
                <w:kern w:val="0"/>
                <w:sz w:val="21"/>
                <w:szCs w:val="21"/>
                <w:lang w:eastAsia="zh-CN"/>
              </w:rPr>
            </w:pPr>
            <w:r>
              <w:rPr>
                <w:rFonts w:hint="eastAsia" w:ascii="Times New Roman" w:hAnsi="Times New Roman" w:eastAsia="仿宋_GB2312" w:cs="Times New Roman"/>
                <w:b/>
                <w:bCs/>
                <w:kern w:val="0"/>
                <w:sz w:val="21"/>
                <w:szCs w:val="21"/>
                <w:lang w:eastAsia="zh-CN"/>
              </w:rPr>
              <w:t>上缴上级支出</w:t>
            </w:r>
          </w:p>
        </w:tc>
        <w:tc>
          <w:tcPr>
            <w:tcW w:w="80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19D7C7">
            <w:pPr>
              <w:widowControl/>
              <w:snapToGrid w:val="0"/>
              <w:jc w:val="center"/>
              <w:rPr>
                <w:rFonts w:hint="eastAsia" w:ascii="Times New Roman" w:hAnsi="Times New Roman" w:eastAsia="仿宋_GB2312" w:cs="Times New Roman"/>
                <w:b/>
                <w:bCs/>
                <w:kern w:val="0"/>
                <w:sz w:val="21"/>
                <w:szCs w:val="21"/>
                <w:lang w:eastAsia="zh-CN"/>
              </w:rPr>
            </w:pPr>
            <w:r>
              <w:rPr>
                <w:rFonts w:hint="eastAsia" w:ascii="Times New Roman" w:hAnsi="Times New Roman" w:eastAsia="仿宋_GB2312" w:cs="Times New Roman"/>
                <w:b/>
                <w:bCs/>
                <w:kern w:val="0"/>
                <w:sz w:val="21"/>
                <w:szCs w:val="21"/>
                <w:lang w:eastAsia="zh-CN"/>
              </w:rPr>
              <w:t>经营支出</w:t>
            </w:r>
          </w:p>
        </w:tc>
        <w:tc>
          <w:tcPr>
            <w:tcW w:w="152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248239">
            <w:pPr>
              <w:widowControl/>
              <w:snapToGrid w:val="0"/>
              <w:jc w:val="center"/>
              <w:rPr>
                <w:rFonts w:hint="eastAsia" w:ascii="Times New Roman" w:hAnsi="Times New Roman" w:eastAsia="仿宋_GB2312" w:cs="Times New Roman"/>
                <w:b/>
                <w:bCs/>
                <w:kern w:val="0"/>
                <w:sz w:val="21"/>
                <w:szCs w:val="21"/>
                <w:lang w:eastAsia="zh-CN"/>
              </w:rPr>
            </w:pPr>
            <w:r>
              <w:rPr>
                <w:rFonts w:hint="eastAsia" w:ascii="Times New Roman" w:hAnsi="Times New Roman" w:eastAsia="仿宋_GB2312" w:cs="Times New Roman"/>
                <w:b/>
                <w:bCs/>
                <w:kern w:val="0"/>
                <w:sz w:val="21"/>
                <w:szCs w:val="21"/>
                <w:lang w:eastAsia="zh-CN"/>
              </w:rPr>
              <w:t>对附属单位补助支出</w:t>
            </w:r>
          </w:p>
        </w:tc>
      </w:tr>
      <w:tr w14:paraId="5BDE147B">
        <w:tblPrEx>
          <w:tblCellMar>
            <w:top w:w="32" w:type="dxa"/>
            <w:left w:w="64" w:type="dxa"/>
            <w:bottom w:w="32" w:type="dxa"/>
            <w:right w:w="64" w:type="dxa"/>
          </w:tblCellMar>
        </w:tblPrEx>
        <w:trPr>
          <w:trHeight w:val="312" w:hRule="atLeast"/>
          <w:tblHeader/>
          <w:jc w:val="center"/>
        </w:trPr>
        <w:tc>
          <w:tcPr>
            <w:tcW w:w="17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68E345C">
            <w:pPr>
              <w:widowControl/>
              <w:snapToGrid w:val="0"/>
              <w:jc w:val="center"/>
              <w:rPr>
                <w:rFonts w:hint="eastAsia" w:ascii="Times New Roman" w:hAnsi="Times New Roman" w:eastAsia="仿宋_GB2312" w:cs="Times New Roman"/>
                <w:b/>
                <w:bCs/>
                <w:kern w:val="0"/>
                <w:sz w:val="21"/>
                <w:szCs w:val="21"/>
                <w:lang w:eastAsia="zh-CN"/>
              </w:rPr>
            </w:pPr>
            <w:r>
              <w:rPr>
                <w:rFonts w:hint="eastAsia" w:ascii="Times New Roman" w:hAnsi="Times New Roman" w:eastAsia="仿宋_GB2312" w:cs="Times New Roman"/>
                <w:b/>
                <w:bCs/>
                <w:kern w:val="0"/>
                <w:sz w:val="21"/>
                <w:szCs w:val="21"/>
                <w:lang w:eastAsia="zh-CN"/>
              </w:rPr>
              <w:t>功能分类科目编码</w:t>
            </w:r>
          </w:p>
        </w:tc>
        <w:tc>
          <w:tcPr>
            <w:tcW w:w="5719" w:type="dxa"/>
            <w:vMerge w:val="restart"/>
            <w:tcBorders>
              <w:top w:val="nil"/>
              <w:left w:val="single" w:color="auto" w:sz="4" w:space="0"/>
              <w:bottom w:val="single" w:color="auto" w:sz="4" w:space="0"/>
              <w:right w:val="single" w:color="auto" w:sz="4" w:space="0"/>
            </w:tcBorders>
            <w:shd w:val="clear" w:color="000000" w:fill="FFFFFF"/>
            <w:vAlign w:val="center"/>
          </w:tcPr>
          <w:p w14:paraId="2B12B32A">
            <w:pPr>
              <w:widowControl/>
              <w:snapToGrid w:val="0"/>
              <w:jc w:val="center"/>
              <w:rPr>
                <w:rFonts w:hint="eastAsia" w:ascii="Times New Roman" w:hAnsi="Times New Roman" w:eastAsia="仿宋_GB2312" w:cs="Times New Roman"/>
                <w:b/>
                <w:bCs/>
                <w:kern w:val="0"/>
                <w:sz w:val="21"/>
                <w:szCs w:val="21"/>
                <w:lang w:eastAsia="zh-CN"/>
              </w:rPr>
            </w:pPr>
            <w:r>
              <w:rPr>
                <w:rFonts w:hint="eastAsia" w:ascii="Times New Roman" w:hAnsi="Times New Roman" w:eastAsia="仿宋_GB2312" w:cs="Times New Roman"/>
                <w:b/>
                <w:bCs/>
                <w:kern w:val="0"/>
                <w:sz w:val="21"/>
                <w:szCs w:val="21"/>
                <w:lang w:eastAsia="zh-CN"/>
              </w:rPr>
              <w:t>科目名称</w:t>
            </w:r>
          </w:p>
        </w:tc>
        <w:tc>
          <w:tcPr>
            <w:tcW w:w="1226" w:type="dxa"/>
            <w:vMerge w:val="continue"/>
            <w:tcBorders>
              <w:top w:val="single" w:color="auto" w:sz="4" w:space="0"/>
              <w:left w:val="single" w:color="auto" w:sz="4" w:space="0"/>
              <w:bottom w:val="single" w:color="auto" w:sz="4" w:space="0"/>
              <w:right w:val="single" w:color="auto" w:sz="4" w:space="0"/>
            </w:tcBorders>
            <w:vAlign w:val="center"/>
          </w:tcPr>
          <w:p w14:paraId="3BA9B028">
            <w:pPr>
              <w:widowControl/>
              <w:snapToGrid w:val="0"/>
              <w:jc w:val="center"/>
              <w:rPr>
                <w:rFonts w:hint="eastAsia" w:ascii="Times New Roman" w:hAnsi="Times New Roman" w:eastAsia="仿宋_GB2312" w:cs="Times New Roman"/>
                <w:b/>
                <w:bCs/>
                <w:kern w:val="0"/>
                <w:sz w:val="21"/>
                <w:szCs w:val="21"/>
                <w:lang w:eastAsia="zh-CN"/>
              </w:rPr>
            </w:pPr>
          </w:p>
        </w:tc>
        <w:tc>
          <w:tcPr>
            <w:tcW w:w="1018" w:type="dxa"/>
            <w:vMerge w:val="continue"/>
            <w:tcBorders>
              <w:top w:val="single" w:color="auto" w:sz="4" w:space="0"/>
              <w:left w:val="single" w:color="auto" w:sz="4" w:space="0"/>
              <w:bottom w:val="single" w:color="auto" w:sz="4" w:space="0"/>
              <w:right w:val="single" w:color="auto" w:sz="4" w:space="0"/>
            </w:tcBorders>
            <w:vAlign w:val="center"/>
          </w:tcPr>
          <w:p w14:paraId="09DE11AE">
            <w:pPr>
              <w:widowControl/>
              <w:snapToGrid w:val="0"/>
              <w:jc w:val="center"/>
              <w:rPr>
                <w:rFonts w:hint="eastAsia" w:ascii="Times New Roman" w:hAnsi="Times New Roman" w:eastAsia="仿宋_GB2312" w:cs="Times New Roman"/>
                <w:b/>
                <w:bCs/>
                <w:kern w:val="0"/>
                <w:sz w:val="21"/>
                <w:szCs w:val="21"/>
                <w:lang w:eastAsia="zh-CN"/>
              </w:rPr>
            </w:pPr>
          </w:p>
        </w:tc>
        <w:tc>
          <w:tcPr>
            <w:tcW w:w="1018" w:type="dxa"/>
            <w:vMerge w:val="continue"/>
            <w:tcBorders>
              <w:top w:val="single" w:color="auto" w:sz="4" w:space="0"/>
              <w:left w:val="single" w:color="auto" w:sz="4" w:space="0"/>
              <w:bottom w:val="single" w:color="auto" w:sz="4" w:space="0"/>
              <w:right w:val="single" w:color="auto" w:sz="4" w:space="0"/>
            </w:tcBorders>
            <w:vAlign w:val="center"/>
          </w:tcPr>
          <w:p w14:paraId="32FF8FD8">
            <w:pPr>
              <w:widowControl/>
              <w:snapToGrid w:val="0"/>
              <w:jc w:val="center"/>
              <w:rPr>
                <w:rFonts w:hint="eastAsia" w:ascii="Times New Roman" w:hAnsi="Times New Roman" w:eastAsia="仿宋_GB2312" w:cs="Times New Roman"/>
                <w:b/>
                <w:bCs/>
                <w:kern w:val="0"/>
                <w:sz w:val="21"/>
                <w:szCs w:val="21"/>
                <w:lang w:eastAsia="zh-CN"/>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7B84DEF9">
            <w:pPr>
              <w:widowControl/>
              <w:snapToGrid w:val="0"/>
              <w:jc w:val="center"/>
              <w:rPr>
                <w:rFonts w:hint="eastAsia" w:ascii="Times New Roman" w:hAnsi="Times New Roman" w:eastAsia="仿宋_GB2312" w:cs="Times New Roman"/>
                <w:b/>
                <w:bCs/>
                <w:kern w:val="0"/>
                <w:sz w:val="21"/>
                <w:szCs w:val="21"/>
                <w:lang w:eastAsia="zh-CN"/>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14:paraId="158AC533">
            <w:pPr>
              <w:widowControl/>
              <w:snapToGrid w:val="0"/>
              <w:jc w:val="center"/>
              <w:rPr>
                <w:rFonts w:hint="eastAsia" w:ascii="Times New Roman" w:hAnsi="Times New Roman" w:eastAsia="仿宋_GB2312" w:cs="Times New Roman"/>
                <w:b/>
                <w:bCs/>
                <w:kern w:val="0"/>
                <w:sz w:val="21"/>
                <w:szCs w:val="21"/>
                <w:lang w:eastAsia="zh-CN"/>
              </w:rPr>
            </w:pPr>
          </w:p>
        </w:tc>
        <w:tc>
          <w:tcPr>
            <w:tcW w:w="1527" w:type="dxa"/>
            <w:vMerge w:val="continue"/>
            <w:tcBorders>
              <w:top w:val="single" w:color="auto" w:sz="4" w:space="0"/>
              <w:left w:val="single" w:color="auto" w:sz="4" w:space="0"/>
              <w:bottom w:val="single" w:color="auto" w:sz="4" w:space="0"/>
              <w:right w:val="single" w:color="auto" w:sz="4" w:space="0"/>
            </w:tcBorders>
            <w:vAlign w:val="center"/>
          </w:tcPr>
          <w:p w14:paraId="39B44B7D">
            <w:pPr>
              <w:widowControl/>
              <w:snapToGrid w:val="0"/>
              <w:jc w:val="center"/>
              <w:rPr>
                <w:rFonts w:hint="eastAsia" w:ascii="Times New Roman" w:hAnsi="Times New Roman" w:eastAsia="仿宋_GB2312" w:cs="Times New Roman"/>
                <w:b/>
                <w:bCs/>
                <w:kern w:val="0"/>
                <w:sz w:val="21"/>
                <w:szCs w:val="21"/>
                <w:lang w:eastAsia="zh-CN"/>
              </w:rPr>
            </w:pPr>
          </w:p>
        </w:tc>
      </w:tr>
      <w:tr w14:paraId="7A4120DC">
        <w:tblPrEx>
          <w:tblCellMar>
            <w:top w:w="32" w:type="dxa"/>
            <w:left w:w="64" w:type="dxa"/>
            <w:bottom w:w="32" w:type="dxa"/>
            <w:right w:w="64" w:type="dxa"/>
          </w:tblCellMar>
        </w:tblPrEx>
        <w:trPr>
          <w:trHeight w:val="312" w:hRule="atLeast"/>
          <w:tblHeader/>
          <w:jc w:val="center"/>
        </w:trPr>
        <w:tc>
          <w:tcPr>
            <w:tcW w:w="1717" w:type="dxa"/>
            <w:vMerge w:val="continue"/>
            <w:tcBorders>
              <w:top w:val="single" w:color="auto" w:sz="4" w:space="0"/>
              <w:left w:val="single" w:color="auto" w:sz="4" w:space="0"/>
              <w:bottom w:val="single" w:color="auto" w:sz="4" w:space="0"/>
              <w:right w:val="single" w:color="auto" w:sz="4" w:space="0"/>
            </w:tcBorders>
            <w:vAlign w:val="center"/>
          </w:tcPr>
          <w:p w14:paraId="3C4ADB3A">
            <w:pPr>
              <w:widowControl/>
              <w:snapToGrid w:val="0"/>
              <w:jc w:val="center"/>
              <w:rPr>
                <w:rFonts w:hint="eastAsia" w:ascii="Times New Roman" w:hAnsi="Times New Roman" w:eastAsia="仿宋_GB2312" w:cs="Times New Roman"/>
                <w:b/>
                <w:kern w:val="0"/>
                <w:sz w:val="24"/>
                <w:szCs w:val="24"/>
                <w:lang w:eastAsia="zh-CN"/>
              </w:rPr>
            </w:pPr>
          </w:p>
        </w:tc>
        <w:tc>
          <w:tcPr>
            <w:tcW w:w="5719" w:type="dxa"/>
            <w:vMerge w:val="continue"/>
            <w:tcBorders>
              <w:top w:val="nil"/>
              <w:left w:val="single" w:color="auto" w:sz="4" w:space="0"/>
              <w:bottom w:val="single" w:color="auto" w:sz="4" w:space="0"/>
              <w:right w:val="single" w:color="auto" w:sz="4" w:space="0"/>
            </w:tcBorders>
            <w:vAlign w:val="center"/>
          </w:tcPr>
          <w:p w14:paraId="4E4F5D4B">
            <w:pPr>
              <w:widowControl/>
              <w:snapToGrid w:val="0"/>
              <w:jc w:val="center"/>
              <w:rPr>
                <w:rFonts w:hint="eastAsia" w:ascii="Times New Roman" w:hAnsi="Times New Roman" w:eastAsia="仿宋_GB2312" w:cs="Times New Roman"/>
                <w:b/>
                <w:kern w:val="0"/>
                <w:sz w:val="24"/>
                <w:szCs w:val="24"/>
                <w:lang w:eastAsia="zh-CN"/>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14:paraId="49D18E07">
            <w:pPr>
              <w:widowControl/>
              <w:snapToGrid w:val="0"/>
              <w:jc w:val="right"/>
              <w:rPr>
                <w:rFonts w:hint="eastAsia" w:ascii="Times New Roman" w:hAnsi="Times New Roman" w:eastAsia="仿宋_GB2312" w:cs="Times New Roman"/>
                <w:b/>
                <w:kern w:val="0"/>
                <w:sz w:val="24"/>
                <w:szCs w:val="24"/>
                <w:lang w:eastAsia="zh-CN"/>
              </w:rPr>
            </w:pPr>
          </w:p>
        </w:tc>
        <w:tc>
          <w:tcPr>
            <w:tcW w:w="1018" w:type="dxa"/>
            <w:vMerge w:val="continue"/>
            <w:tcBorders>
              <w:top w:val="single" w:color="auto" w:sz="4" w:space="0"/>
              <w:left w:val="single" w:color="auto" w:sz="4" w:space="0"/>
              <w:bottom w:val="single" w:color="auto" w:sz="4" w:space="0"/>
              <w:right w:val="single" w:color="auto" w:sz="4" w:space="0"/>
            </w:tcBorders>
            <w:vAlign w:val="center"/>
          </w:tcPr>
          <w:p w14:paraId="36BB8621">
            <w:pPr>
              <w:widowControl/>
              <w:snapToGrid w:val="0"/>
              <w:jc w:val="right"/>
              <w:rPr>
                <w:rFonts w:hint="eastAsia" w:ascii="Times New Roman" w:hAnsi="Times New Roman" w:eastAsia="仿宋_GB2312" w:cs="Times New Roman"/>
                <w:b/>
                <w:kern w:val="0"/>
                <w:sz w:val="24"/>
                <w:szCs w:val="24"/>
                <w:lang w:eastAsia="zh-CN"/>
              </w:rPr>
            </w:pPr>
          </w:p>
        </w:tc>
        <w:tc>
          <w:tcPr>
            <w:tcW w:w="1018" w:type="dxa"/>
            <w:vMerge w:val="continue"/>
            <w:tcBorders>
              <w:top w:val="single" w:color="auto" w:sz="4" w:space="0"/>
              <w:left w:val="single" w:color="auto" w:sz="4" w:space="0"/>
              <w:bottom w:val="single" w:color="auto" w:sz="4" w:space="0"/>
              <w:right w:val="single" w:color="auto" w:sz="4" w:space="0"/>
            </w:tcBorders>
            <w:vAlign w:val="center"/>
          </w:tcPr>
          <w:p w14:paraId="58F87299">
            <w:pPr>
              <w:widowControl/>
              <w:snapToGrid w:val="0"/>
              <w:jc w:val="right"/>
              <w:rPr>
                <w:rFonts w:hint="eastAsia" w:ascii="Times New Roman" w:hAnsi="Times New Roman" w:eastAsia="仿宋_GB2312" w:cs="Times New Roman"/>
                <w:b/>
                <w:kern w:val="0"/>
                <w:sz w:val="24"/>
                <w:szCs w:val="24"/>
                <w:lang w:eastAsia="zh-CN"/>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0C321DDB">
            <w:pPr>
              <w:widowControl/>
              <w:snapToGrid w:val="0"/>
              <w:jc w:val="center"/>
              <w:rPr>
                <w:rFonts w:hint="eastAsia" w:ascii="Times New Roman" w:hAnsi="Times New Roman" w:eastAsia="仿宋_GB2312" w:cs="Times New Roman"/>
                <w:b/>
                <w:kern w:val="0"/>
                <w:sz w:val="24"/>
                <w:szCs w:val="24"/>
                <w:lang w:eastAsia="zh-CN"/>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14:paraId="6A0A4453">
            <w:pPr>
              <w:widowControl/>
              <w:snapToGrid w:val="0"/>
              <w:jc w:val="center"/>
              <w:rPr>
                <w:rFonts w:hint="eastAsia" w:ascii="Times New Roman" w:hAnsi="Times New Roman" w:eastAsia="仿宋_GB2312" w:cs="Times New Roman"/>
                <w:b/>
                <w:kern w:val="0"/>
                <w:sz w:val="24"/>
                <w:szCs w:val="24"/>
                <w:lang w:eastAsia="zh-CN"/>
              </w:rPr>
            </w:pPr>
          </w:p>
        </w:tc>
        <w:tc>
          <w:tcPr>
            <w:tcW w:w="1527" w:type="dxa"/>
            <w:vMerge w:val="continue"/>
            <w:tcBorders>
              <w:top w:val="single" w:color="auto" w:sz="4" w:space="0"/>
              <w:left w:val="single" w:color="auto" w:sz="4" w:space="0"/>
              <w:bottom w:val="single" w:color="auto" w:sz="4" w:space="0"/>
              <w:right w:val="single" w:color="auto" w:sz="4" w:space="0"/>
            </w:tcBorders>
            <w:vAlign w:val="center"/>
          </w:tcPr>
          <w:p w14:paraId="7FE8684A">
            <w:pPr>
              <w:widowControl/>
              <w:snapToGrid w:val="0"/>
              <w:jc w:val="center"/>
              <w:rPr>
                <w:rFonts w:hint="eastAsia" w:ascii="Times New Roman" w:hAnsi="Times New Roman" w:eastAsia="仿宋_GB2312" w:cs="Times New Roman"/>
                <w:b/>
                <w:kern w:val="0"/>
                <w:sz w:val="24"/>
                <w:szCs w:val="24"/>
                <w:lang w:eastAsia="zh-CN"/>
              </w:rPr>
            </w:pPr>
          </w:p>
        </w:tc>
      </w:tr>
      <w:tr w14:paraId="1527A1F6">
        <w:tblPrEx>
          <w:tblCellMar>
            <w:top w:w="32" w:type="dxa"/>
            <w:left w:w="64" w:type="dxa"/>
            <w:bottom w:w="32" w:type="dxa"/>
            <w:right w:w="64" w:type="dxa"/>
          </w:tblCellMar>
        </w:tblPrEx>
        <w:trPr>
          <w:trHeight w:val="0" w:hRule="atLeast"/>
          <w:jc w:val="center"/>
        </w:trPr>
        <w:tc>
          <w:tcPr>
            <w:tcW w:w="743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2E7DE0">
            <w:pPr>
              <w:widowControl/>
              <w:snapToGrid w:val="0"/>
              <w:jc w:val="center"/>
              <w:rPr>
                <w:rFonts w:ascii="Times New Roman" w:hAnsi="Times New Roman" w:eastAsia="仿宋_GB2312" w:cs="Times New Roman"/>
                <w:b/>
                <w:kern w:val="0"/>
                <w:sz w:val="21"/>
                <w:szCs w:val="21"/>
              </w:rPr>
            </w:pPr>
            <w:r>
              <w:rPr>
                <w:rFonts w:ascii="Times New Roman" w:hAnsi="Times New Roman" w:eastAsia="仿宋_GB2312" w:cs="Times New Roman"/>
                <w:b/>
                <w:kern w:val="0"/>
                <w:sz w:val="21"/>
                <w:szCs w:val="21"/>
              </w:rPr>
              <w:t>栏次</w:t>
            </w:r>
          </w:p>
        </w:tc>
        <w:tc>
          <w:tcPr>
            <w:tcW w:w="1226" w:type="dxa"/>
            <w:tcBorders>
              <w:top w:val="nil"/>
              <w:left w:val="nil"/>
              <w:bottom w:val="single" w:color="auto" w:sz="4" w:space="0"/>
              <w:right w:val="single" w:color="auto" w:sz="4" w:space="0"/>
            </w:tcBorders>
            <w:shd w:val="clear" w:color="000000" w:fill="FFFFFF"/>
            <w:noWrap/>
            <w:vAlign w:val="center"/>
          </w:tcPr>
          <w:p w14:paraId="0F1EB8EB">
            <w:pPr>
              <w:widowControl/>
              <w:snapToGrid w:val="0"/>
              <w:jc w:val="center"/>
              <w:rPr>
                <w:rFonts w:ascii="Times New Roman" w:hAnsi="Times New Roman" w:eastAsia="仿宋_GB2312" w:cs="Times New Roman"/>
                <w:b/>
                <w:kern w:val="0"/>
                <w:sz w:val="21"/>
                <w:szCs w:val="21"/>
              </w:rPr>
            </w:pPr>
            <w:r>
              <w:rPr>
                <w:rFonts w:ascii="Times New Roman" w:hAnsi="Times New Roman" w:eastAsia="仿宋_GB2312" w:cs="Times New Roman"/>
                <w:b/>
                <w:kern w:val="0"/>
                <w:sz w:val="21"/>
                <w:szCs w:val="21"/>
              </w:rPr>
              <w:t>1</w:t>
            </w:r>
          </w:p>
        </w:tc>
        <w:tc>
          <w:tcPr>
            <w:tcW w:w="1018" w:type="dxa"/>
            <w:tcBorders>
              <w:top w:val="nil"/>
              <w:left w:val="nil"/>
              <w:bottom w:val="single" w:color="auto" w:sz="4" w:space="0"/>
              <w:right w:val="single" w:color="auto" w:sz="4" w:space="0"/>
            </w:tcBorders>
            <w:shd w:val="clear" w:color="000000" w:fill="FFFFFF"/>
            <w:noWrap/>
            <w:vAlign w:val="center"/>
          </w:tcPr>
          <w:p w14:paraId="0EA7AFA9">
            <w:pPr>
              <w:widowControl/>
              <w:snapToGrid w:val="0"/>
              <w:jc w:val="right"/>
              <w:rPr>
                <w:rFonts w:ascii="Times New Roman" w:hAnsi="Times New Roman" w:eastAsia="仿宋_GB2312" w:cs="Times New Roman"/>
                <w:b/>
                <w:kern w:val="0"/>
                <w:sz w:val="21"/>
                <w:szCs w:val="21"/>
              </w:rPr>
            </w:pPr>
            <w:r>
              <w:rPr>
                <w:rFonts w:ascii="Times New Roman" w:hAnsi="Times New Roman" w:eastAsia="仿宋_GB2312" w:cs="Times New Roman"/>
                <w:b/>
                <w:kern w:val="0"/>
                <w:sz w:val="21"/>
                <w:szCs w:val="21"/>
              </w:rPr>
              <w:t>2</w:t>
            </w:r>
          </w:p>
        </w:tc>
        <w:tc>
          <w:tcPr>
            <w:tcW w:w="1018" w:type="dxa"/>
            <w:tcBorders>
              <w:top w:val="nil"/>
              <w:left w:val="nil"/>
              <w:bottom w:val="single" w:color="auto" w:sz="4" w:space="0"/>
              <w:right w:val="single" w:color="auto" w:sz="4" w:space="0"/>
            </w:tcBorders>
            <w:shd w:val="clear" w:color="000000" w:fill="FFFFFF"/>
            <w:noWrap/>
            <w:vAlign w:val="center"/>
          </w:tcPr>
          <w:p w14:paraId="657E9474">
            <w:pPr>
              <w:widowControl/>
              <w:snapToGrid w:val="0"/>
              <w:jc w:val="right"/>
              <w:rPr>
                <w:rFonts w:ascii="Times New Roman" w:hAnsi="Times New Roman" w:eastAsia="仿宋_GB2312" w:cs="Times New Roman"/>
                <w:b/>
                <w:kern w:val="0"/>
                <w:sz w:val="21"/>
                <w:szCs w:val="21"/>
              </w:rPr>
            </w:pPr>
            <w:r>
              <w:rPr>
                <w:rFonts w:ascii="Times New Roman" w:hAnsi="Times New Roman" w:eastAsia="仿宋_GB2312" w:cs="Times New Roman"/>
                <w:b/>
                <w:kern w:val="0"/>
                <w:sz w:val="21"/>
                <w:szCs w:val="21"/>
              </w:rPr>
              <w:t>3</w:t>
            </w:r>
          </w:p>
        </w:tc>
        <w:tc>
          <w:tcPr>
            <w:tcW w:w="1092" w:type="dxa"/>
            <w:tcBorders>
              <w:top w:val="nil"/>
              <w:left w:val="nil"/>
              <w:bottom w:val="single" w:color="auto" w:sz="4" w:space="0"/>
              <w:right w:val="single" w:color="auto" w:sz="4" w:space="0"/>
            </w:tcBorders>
            <w:shd w:val="clear" w:color="000000" w:fill="FFFFFF"/>
            <w:noWrap/>
            <w:vAlign w:val="center"/>
          </w:tcPr>
          <w:p w14:paraId="2182807B">
            <w:pPr>
              <w:widowControl/>
              <w:snapToGrid w:val="0"/>
              <w:jc w:val="right"/>
              <w:rPr>
                <w:rFonts w:ascii="Times New Roman" w:hAnsi="Times New Roman" w:eastAsia="仿宋_GB2312" w:cs="Times New Roman"/>
                <w:b/>
                <w:kern w:val="0"/>
                <w:sz w:val="21"/>
                <w:szCs w:val="21"/>
              </w:rPr>
            </w:pPr>
            <w:r>
              <w:rPr>
                <w:rFonts w:ascii="Times New Roman" w:hAnsi="Times New Roman" w:eastAsia="仿宋_GB2312" w:cs="Times New Roman"/>
                <w:b/>
                <w:kern w:val="0"/>
                <w:sz w:val="21"/>
                <w:szCs w:val="21"/>
              </w:rPr>
              <w:t>4</w:t>
            </w:r>
          </w:p>
        </w:tc>
        <w:tc>
          <w:tcPr>
            <w:tcW w:w="803" w:type="dxa"/>
            <w:tcBorders>
              <w:top w:val="nil"/>
              <w:left w:val="nil"/>
              <w:bottom w:val="single" w:color="auto" w:sz="4" w:space="0"/>
              <w:right w:val="single" w:color="auto" w:sz="4" w:space="0"/>
            </w:tcBorders>
            <w:shd w:val="clear" w:color="000000" w:fill="FFFFFF"/>
            <w:noWrap/>
            <w:vAlign w:val="center"/>
          </w:tcPr>
          <w:p w14:paraId="1AA05772">
            <w:pPr>
              <w:widowControl/>
              <w:snapToGrid w:val="0"/>
              <w:jc w:val="center"/>
              <w:rPr>
                <w:rFonts w:ascii="Times New Roman" w:hAnsi="Times New Roman" w:eastAsia="仿宋_GB2312" w:cs="Times New Roman"/>
                <w:b/>
                <w:kern w:val="0"/>
                <w:sz w:val="21"/>
                <w:szCs w:val="21"/>
              </w:rPr>
            </w:pPr>
            <w:r>
              <w:rPr>
                <w:rFonts w:ascii="Times New Roman" w:hAnsi="Times New Roman" w:eastAsia="仿宋_GB2312" w:cs="Times New Roman"/>
                <w:b/>
                <w:kern w:val="0"/>
                <w:sz w:val="21"/>
                <w:szCs w:val="21"/>
              </w:rPr>
              <w:t>5</w:t>
            </w:r>
          </w:p>
        </w:tc>
        <w:tc>
          <w:tcPr>
            <w:tcW w:w="1527" w:type="dxa"/>
            <w:tcBorders>
              <w:top w:val="nil"/>
              <w:left w:val="nil"/>
              <w:bottom w:val="single" w:color="auto" w:sz="4" w:space="0"/>
              <w:right w:val="single" w:color="auto" w:sz="4" w:space="0"/>
            </w:tcBorders>
            <w:shd w:val="clear" w:color="000000" w:fill="FFFFFF"/>
            <w:noWrap/>
            <w:vAlign w:val="center"/>
          </w:tcPr>
          <w:p w14:paraId="05F34B96">
            <w:pPr>
              <w:widowControl/>
              <w:snapToGrid w:val="0"/>
              <w:jc w:val="center"/>
              <w:rPr>
                <w:rFonts w:ascii="Times New Roman" w:hAnsi="Times New Roman" w:eastAsia="仿宋_GB2312" w:cs="Times New Roman"/>
                <w:b/>
                <w:kern w:val="0"/>
                <w:sz w:val="21"/>
                <w:szCs w:val="21"/>
              </w:rPr>
            </w:pPr>
            <w:r>
              <w:rPr>
                <w:rFonts w:ascii="Times New Roman" w:hAnsi="Times New Roman" w:eastAsia="仿宋_GB2312" w:cs="Times New Roman"/>
                <w:b/>
                <w:kern w:val="0"/>
                <w:sz w:val="21"/>
                <w:szCs w:val="21"/>
              </w:rPr>
              <w:t>6</w:t>
            </w:r>
          </w:p>
        </w:tc>
      </w:tr>
      <w:tr w14:paraId="23CF33F2">
        <w:tblPrEx>
          <w:tblCellMar>
            <w:top w:w="32" w:type="dxa"/>
            <w:left w:w="64" w:type="dxa"/>
            <w:bottom w:w="32" w:type="dxa"/>
            <w:right w:w="64" w:type="dxa"/>
          </w:tblCellMar>
        </w:tblPrEx>
        <w:trPr>
          <w:trHeight w:val="0" w:hRule="atLeast"/>
          <w:jc w:val="center"/>
        </w:trPr>
        <w:tc>
          <w:tcPr>
            <w:tcW w:w="743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F7E654">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合计</w:t>
            </w:r>
          </w:p>
        </w:tc>
        <w:tc>
          <w:tcPr>
            <w:tcW w:w="1226" w:type="dxa"/>
            <w:tcBorders>
              <w:top w:val="nil"/>
              <w:left w:val="nil"/>
              <w:bottom w:val="single" w:color="auto" w:sz="4" w:space="0"/>
              <w:right w:val="single" w:color="auto" w:sz="4" w:space="0"/>
            </w:tcBorders>
            <w:shd w:val="clear" w:color="auto" w:fill="auto"/>
            <w:noWrap/>
            <w:vAlign w:val="center"/>
          </w:tcPr>
          <w:p w14:paraId="6E642D2C">
            <w:pPr>
              <w:widowControl/>
              <w:snapToGrid w:val="0"/>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6612.09</w:t>
            </w:r>
            <w:r>
              <w:rPr>
                <w:rFonts w:ascii="Times New Roman" w:hAnsi="Times New Roman" w:eastAsia="仿宋_GB2312" w:cs="Times New Roman"/>
                <w:kern w:val="0"/>
                <w:sz w:val="21"/>
                <w:szCs w:val="21"/>
              </w:rPr>
              <w:t>　</w:t>
            </w:r>
          </w:p>
        </w:tc>
        <w:tc>
          <w:tcPr>
            <w:tcW w:w="1018" w:type="dxa"/>
            <w:tcBorders>
              <w:top w:val="nil"/>
              <w:left w:val="nil"/>
              <w:bottom w:val="single" w:color="auto" w:sz="4" w:space="0"/>
              <w:right w:val="single" w:color="auto" w:sz="4" w:space="0"/>
            </w:tcBorders>
            <w:shd w:val="clear" w:color="auto" w:fill="auto"/>
            <w:noWrap/>
            <w:vAlign w:val="center"/>
          </w:tcPr>
          <w:p w14:paraId="0051B1AD">
            <w:pPr>
              <w:widowControl/>
              <w:snapToGrid w:val="0"/>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1886.15</w:t>
            </w:r>
            <w:r>
              <w:rPr>
                <w:rFonts w:ascii="Times New Roman" w:hAnsi="Times New Roman" w:eastAsia="仿宋_GB2312" w:cs="Times New Roman"/>
                <w:kern w:val="0"/>
                <w:sz w:val="21"/>
                <w:szCs w:val="21"/>
              </w:rPr>
              <w:t>　</w:t>
            </w:r>
          </w:p>
        </w:tc>
        <w:tc>
          <w:tcPr>
            <w:tcW w:w="1018" w:type="dxa"/>
            <w:tcBorders>
              <w:top w:val="nil"/>
              <w:left w:val="nil"/>
              <w:bottom w:val="single" w:color="auto" w:sz="4" w:space="0"/>
              <w:right w:val="single" w:color="auto" w:sz="4" w:space="0"/>
            </w:tcBorders>
            <w:shd w:val="clear" w:color="auto" w:fill="auto"/>
            <w:noWrap/>
            <w:vAlign w:val="center"/>
          </w:tcPr>
          <w:p w14:paraId="4017EF61">
            <w:pPr>
              <w:widowControl/>
              <w:snapToGrid w:val="0"/>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4725.94</w:t>
            </w:r>
            <w:r>
              <w:rPr>
                <w:rFonts w:ascii="Times New Roman" w:hAnsi="Times New Roman" w:eastAsia="仿宋_GB2312" w:cs="Times New Roman"/>
                <w:kern w:val="0"/>
                <w:sz w:val="21"/>
                <w:szCs w:val="21"/>
              </w:rPr>
              <w:t>　</w:t>
            </w:r>
          </w:p>
        </w:tc>
        <w:tc>
          <w:tcPr>
            <w:tcW w:w="1092" w:type="dxa"/>
            <w:tcBorders>
              <w:top w:val="nil"/>
              <w:left w:val="nil"/>
              <w:bottom w:val="single" w:color="auto" w:sz="4" w:space="0"/>
              <w:right w:val="single" w:color="auto" w:sz="4" w:space="0"/>
            </w:tcBorders>
            <w:shd w:val="clear" w:color="auto" w:fill="auto"/>
            <w:noWrap/>
            <w:vAlign w:val="center"/>
          </w:tcPr>
          <w:p w14:paraId="1225BF20">
            <w:pPr>
              <w:widowControl/>
              <w:snapToGrid w:val="0"/>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803" w:type="dxa"/>
            <w:tcBorders>
              <w:top w:val="nil"/>
              <w:left w:val="nil"/>
              <w:bottom w:val="single" w:color="auto" w:sz="4" w:space="0"/>
              <w:right w:val="single" w:color="auto" w:sz="4" w:space="0"/>
            </w:tcBorders>
            <w:shd w:val="clear" w:color="auto" w:fill="auto"/>
            <w:noWrap/>
            <w:vAlign w:val="center"/>
          </w:tcPr>
          <w:p w14:paraId="73B48D94">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527" w:type="dxa"/>
            <w:tcBorders>
              <w:top w:val="nil"/>
              <w:left w:val="nil"/>
              <w:bottom w:val="single" w:color="auto" w:sz="4" w:space="0"/>
              <w:right w:val="single" w:color="auto" w:sz="4" w:space="0"/>
            </w:tcBorders>
            <w:shd w:val="clear" w:color="auto" w:fill="auto"/>
            <w:noWrap/>
            <w:vAlign w:val="center"/>
          </w:tcPr>
          <w:p w14:paraId="03683ACC">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56FFCFCC">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B4CB25">
            <w:pPr>
              <w:widowControl/>
              <w:snapToGrid w:val="0"/>
              <w:jc w:val="center"/>
              <w:rPr>
                <w:rFonts w:hint="default" w:ascii="Times New Roman" w:hAnsi="Times New Roman" w:eastAsia="仿宋_GB2312" w:cs="Times New Roman"/>
                <w:kern w:val="0"/>
                <w:sz w:val="21"/>
                <w:szCs w:val="21"/>
                <w:lang w:val="en-US" w:eastAsia="zh-CN"/>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lang w:val="en-US" w:eastAsia="zh-CN"/>
              </w:rPr>
              <w:t>208</w:t>
            </w:r>
          </w:p>
        </w:tc>
        <w:tc>
          <w:tcPr>
            <w:tcW w:w="5719" w:type="dxa"/>
            <w:tcBorders>
              <w:top w:val="nil"/>
              <w:left w:val="nil"/>
              <w:bottom w:val="single" w:color="auto" w:sz="4" w:space="0"/>
              <w:right w:val="single" w:color="auto" w:sz="4" w:space="0"/>
            </w:tcBorders>
            <w:shd w:val="clear" w:color="000000" w:fill="FFFFFF"/>
            <w:noWrap/>
            <w:vAlign w:val="center"/>
          </w:tcPr>
          <w:p w14:paraId="2EAE0DA8">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rPr>
              <w:t>社会保障和就业支出</w:t>
            </w:r>
          </w:p>
        </w:tc>
        <w:tc>
          <w:tcPr>
            <w:tcW w:w="1226" w:type="dxa"/>
            <w:tcBorders>
              <w:top w:val="nil"/>
              <w:left w:val="nil"/>
              <w:bottom w:val="single" w:color="auto" w:sz="4" w:space="0"/>
              <w:right w:val="single" w:color="auto" w:sz="4" w:space="0"/>
            </w:tcBorders>
            <w:shd w:val="clear" w:color="auto" w:fill="auto"/>
            <w:noWrap/>
            <w:vAlign w:val="center"/>
          </w:tcPr>
          <w:p w14:paraId="2C8A5382">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218.74</w:t>
            </w:r>
          </w:p>
        </w:tc>
        <w:tc>
          <w:tcPr>
            <w:tcW w:w="1018" w:type="dxa"/>
            <w:tcBorders>
              <w:top w:val="nil"/>
              <w:left w:val="nil"/>
              <w:bottom w:val="single" w:color="auto" w:sz="4" w:space="0"/>
              <w:right w:val="single" w:color="auto" w:sz="4" w:space="0"/>
            </w:tcBorders>
            <w:shd w:val="clear" w:color="auto" w:fill="auto"/>
            <w:noWrap/>
            <w:vAlign w:val="center"/>
          </w:tcPr>
          <w:p w14:paraId="7D0D29F1">
            <w:pPr>
              <w:widowControl/>
              <w:snapToGrid w:val="0"/>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218.74</w:t>
            </w:r>
            <w:r>
              <w:rPr>
                <w:rFonts w:ascii="Times New Roman" w:hAnsi="Times New Roman" w:eastAsia="仿宋_GB2312" w:cs="Times New Roman"/>
                <w:kern w:val="0"/>
                <w:sz w:val="21"/>
                <w:szCs w:val="21"/>
              </w:rPr>
              <w:t>　</w:t>
            </w:r>
          </w:p>
        </w:tc>
        <w:tc>
          <w:tcPr>
            <w:tcW w:w="1018" w:type="dxa"/>
            <w:tcBorders>
              <w:top w:val="nil"/>
              <w:left w:val="nil"/>
              <w:bottom w:val="single" w:color="auto" w:sz="4" w:space="0"/>
              <w:right w:val="single" w:color="auto" w:sz="4" w:space="0"/>
            </w:tcBorders>
            <w:shd w:val="clear" w:color="auto" w:fill="auto"/>
            <w:noWrap/>
            <w:vAlign w:val="center"/>
          </w:tcPr>
          <w:p w14:paraId="7C4E66C0">
            <w:pPr>
              <w:widowControl/>
              <w:snapToGrid w:val="0"/>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092" w:type="dxa"/>
            <w:tcBorders>
              <w:top w:val="nil"/>
              <w:left w:val="nil"/>
              <w:bottom w:val="single" w:color="auto" w:sz="4" w:space="0"/>
              <w:right w:val="single" w:color="auto" w:sz="4" w:space="0"/>
            </w:tcBorders>
            <w:shd w:val="clear" w:color="auto" w:fill="auto"/>
            <w:noWrap/>
            <w:vAlign w:val="center"/>
          </w:tcPr>
          <w:p w14:paraId="57646565">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803" w:type="dxa"/>
            <w:tcBorders>
              <w:top w:val="nil"/>
              <w:left w:val="nil"/>
              <w:bottom w:val="single" w:color="auto" w:sz="4" w:space="0"/>
              <w:right w:val="single" w:color="auto" w:sz="4" w:space="0"/>
            </w:tcBorders>
            <w:shd w:val="clear" w:color="auto" w:fill="auto"/>
            <w:noWrap/>
            <w:vAlign w:val="center"/>
          </w:tcPr>
          <w:p w14:paraId="22E4CBE9">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527" w:type="dxa"/>
            <w:tcBorders>
              <w:top w:val="nil"/>
              <w:left w:val="nil"/>
              <w:bottom w:val="single" w:color="auto" w:sz="4" w:space="0"/>
              <w:right w:val="single" w:color="auto" w:sz="4" w:space="0"/>
            </w:tcBorders>
            <w:shd w:val="clear" w:color="auto" w:fill="auto"/>
            <w:noWrap/>
            <w:vAlign w:val="center"/>
          </w:tcPr>
          <w:p w14:paraId="66F1A7F5">
            <w:pPr>
              <w:widowControl/>
              <w:snapToGrid w:val="0"/>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645C5275">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8954C9">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rPr>
              <w:t>20805</w:t>
            </w:r>
          </w:p>
        </w:tc>
        <w:tc>
          <w:tcPr>
            <w:tcW w:w="5719" w:type="dxa"/>
            <w:tcBorders>
              <w:top w:val="nil"/>
              <w:left w:val="nil"/>
              <w:bottom w:val="single" w:color="auto" w:sz="4" w:space="0"/>
              <w:right w:val="single" w:color="auto" w:sz="4" w:space="0"/>
            </w:tcBorders>
            <w:shd w:val="clear" w:color="000000" w:fill="FFFFFF"/>
            <w:noWrap/>
            <w:vAlign w:val="center"/>
          </w:tcPr>
          <w:p w14:paraId="2224CD01">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rPr>
              <w:t>行政事业单位养老支出</w:t>
            </w:r>
          </w:p>
        </w:tc>
        <w:tc>
          <w:tcPr>
            <w:tcW w:w="1226" w:type="dxa"/>
            <w:tcBorders>
              <w:top w:val="nil"/>
              <w:left w:val="nil"/>
              <w:bottom w:val="single" w:color="auto" w:sz="4" w:space="0"/>
              <w:right w:val="single" w:color="auto" w:sz="4" w:space="0"/>
            </w:tcBorders>
            <w:shd w:val="clear" w:color="auto" w:fill="auto"/>
            <w:noWrap/>
            <w:vAlign w:val="center"/>
          </w:tcPr>
          <w:p w14:paraId="758697EC">
            <w:pPr>
              <w:widowControl/>
              <w:snapToGrid w:val="0"/>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211.97</w:t>
            </w:r>
            <w:r>
              <w:rPr>
                <w:rFonts w:ascii="Times New Roman" w:hAnsi="Times New Roman" w:eastAsia="仿宋_GB2312" w:cs="Times New Roman"/>
                <w:kern w:val="0"/>
                <w:sz w:val="21"/>
                <w:szCs w:val="21"/>
              </w:rPr>
              <w:t>　</w:t>
            </w:r>
          </w:p>
        </w:tc>
        <w:tc>
          <w:tcPr>
            <w:tcW w:w="1018" w:type="dxa"/>
            <w:tcBorders>
              <w:top w:val="nil"/>
              <w:left w:val="nil"/>
              <w:bottom w:val="single" w:color="auto" w:sz="4" w:space="0"/>
              <w:right w:val="single" w:color="auto" w:sz="4" w:space="0"/>
            </w:tcBorders>
            <w:shd w:val="clear" w:color="auto" w:fill="auto"/>
            <w:noWrap/>
            <w:vAlign w:val="center"/>
          </w:tcPr>
          <w:p w14:paraId="5AA72F0E">
            <w:pPr>
              <w:widowControl/>
              <w:snapToGrid w:val="0"/>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211.97</w:t>
            </w:r>
            <w:r>
              <w:rPr>
                <w:rFonts w:ascii="Times New Roman" w:hAnsi="Times New Roman" w:eastAsia="仿宋_GB2312" w:cs="Times New Roman"/>
                <w:kern w:val="0"/>
                <w:sz w:val="21"/>
                <w:szCs w:val="21"/>
              </w:rPr>
              <w:t>　</w:t>
            </w:r>
          </w:p>
        </w:tc>
        <w:tc>
          <w:tcPr>
            <w:tcW w:w="1018" w:type="dxa"/>
            <w:tcBorders>
              <w:top w:val="nil"/>
              <w:left w:val="nil"/>
              <w:bottom w:val="single" w:color="auto" w:sz="4" w:space="0"/>
              <w:right w:val="single" w:color="auto" w:sz="4" w:space="0"/>
            </w:tcBorders>
            <w:shd w:val="clear" w:color="auto" w:fill="auto"/>
            <w:noWrap/>
            <w:vAlign w:val="center"/>
          </w:tcPr>
          <w:p w14:paraId="514546B0">
            <w:pPr>
              <w:widowControl/>
              <w:snapToGrid w:val="0"/>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092" w:type="dxa"/>
            <w:tcBorders>
              <w:top w:val="nil"/>
              <w:left w:val="nil"/>
              <w:bottom w:val="single" w:color="auto" w:sz="4" w:space="0"/>
              <w:right w:val="single" w:color="auto" w:sz="4" w:space="0"/>
            </w:tcBorders>
            <w:shd w:val="clear" w:color="auto" w:fill="auto"/>
            <w:noWrap/>
            <w:vAlign w:val="center"/>
          </w:tcPr>
          <w:p w14:paraId="5F974336">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803" w:type="dxa"/>
            <w:tcBorders>
              <w:top w:val="nil"/>
              <w:left w:val="nil"/>
              <w:bottom w:val="single" w:color="auto" w:sz="4" w:space="0"/>
              <w:right w:val="single" w:color="auto" w:sz="4" w:space="0"/>
            </w:tcBorders>
            <w:shd w:val="clear" w:color="auto" w:fill="auto"/>
            <w:noWrap/>
            <w:vAlign w:val="center"/>
          </w:tcPr>
          <w:p w14:paraId="56CC6A50">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527" w:type="dxa"/>
            <w:tcBorders>
              <w:top w:val="nil"/>
              <w:left w:val="nil"/>
              <w:bottom w:val="single" w:color="auto" w:sz="4" w:space="0"/>
              <w:right w:val="single" w:color="auto" w:sz="4" w:space="0"/>
            </w:tcBorders>
            <w:shd w:val="clear" w:color="auto" w:fill="auto"/>
            <w:noWrap/>
            <w:vAlign w:val="center"/>
          </w:tcPr>
          <w:p w14:paraId="7A9BF4A8">
            <w:pPr>
              <w:widowControl/>
              <w:snapToGrid w:val="0"/>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0438ECCB">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25B3F8">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rPr>
              <w:t>2080505</w:t>
            </w:r>
          </w:p>
        </w:tc>
        <w:tc>
          <w:tcPr>
            <w:tcW w:w="5719" w:type="dxa"/>
            <w:tcBorders>
              <w:top w:val="nil"/>
              <w:left w:val="nil"/>
              <w:bottom w:val="single" w:color="auto" w:sz="4" w:space="0"/>
              <w:right w:val="single" w:color="auto" w:sz="4" w:space="0"/>
            </w:tcBorders>
            <w:shd w:val="clear" w:color="000000" w:fill="FFFFFF"/>
            <w:noWrap/>
            <w:vAlign w:val="center"/>
          </w:tcPr>
          <w:p w14:paraId="361652DB">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rPr>
              <w:t>机关事业单位基本养老保险缴费支出</w:t>
            </w:r>
          </w:p>
        </w:tc>
        <w:tc>
          <w:tcPr>
            <w:tcW w:w="1226" w:type="dxa"/>
            <w:tcBorders>
              <w:top w:val="nil"/>
              <w:left w:val="nil"/>
              <w:bottom w:val="single" w:color="auto" w:sz="4" w:space="0"/>
              <w:right w:val="single" w:color="auto" w:sz="4" w:space="0"/>
            </w:tcBorders>
            <w:shd w:val="clear" w:color="auto" w:fill="auto"/>
            <w:noWrap/>
            <w:vAlign w:val="center"/>
          </w:tcPr>
          <w:p w14:paraId="5AA3CFFA">
            <w:pPr>
              <w:widowControl/>
              <w:snapToGrid w:val="0"/>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211.97</w:t>
            </w:r>
            <w:r>
              <w:rPr>
                <w:rFonts w:ascii="Times New Roman" w:hAnsi="Times New Roman" w:eastAsia="仿宋_GB2312" w:cs="Times New Roman"/>
                <w:kern w:val="0"/>
                <w:sz w:val="21"/>
                <w:szCs w:val="21"/>
              </w:rPr>
              <w:t>　</w:t>
            </w:r>
          </w:p>
        </w:tc>
        <w:tc>
          <w:tcPr>
            <w:tcW w:w="1018" w:type="dxa"/>
            <w:tcBorders>
              <w:top w:val="nil"/>
              <w:left w:val="nil"/>
              <w:bottom w:val="single" w:color="auto" w:sz="4" w:space="0"/>
              <w:right w:val="single" w:color="auto" w:sz="4" w:space="0"/>
            </w:tcBorders>
            <w:shd w:val="clear" w:color="auto" w:fill="auto"/>
            <w:noWrap/>
            <w:vAlign w:val="center"/>
          </w:tcPr>
          <w:p w14:paraId="6F4CCE1A">
            <w:pPr>
              <w:widowControl/>
              <w:snapToGrid w:val="0"/>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211.97</w:t>
            </w:r>
            <w:r>
              <w:rPr>
                <w:rFonts w:ascii="Times New Roman" w:hAnsi="Times New Roman" w:eastAsia="仿宋_GB2312" w:cs="Times New Roman"/>
                <w:kern w:val="0"/>
                <w:sz w:val="21"/>
                <w:szCs w:val="21"/>
              </w:rPr>
              <w:t>　</w:t>
            </w:r>
          </w:p>
        </w:tc>
        <w:tc>
          <w:tcPr>
            <w:tcW w:w="1018" w:type="dxa"/>
            <w:tcBorders>
              <w:top w:val="nil"/>
              <w:left w:val="nil"/>
              <w:bottom w:val="single" w:color="auto" w:sz="4" w:space="0"/>
              <w:right w:val="single" w:color="auto" w:sz="4" w:space="0"/>
            </w:tcBorders>
            <w:shd w:val="clear" w:color="auto" w:fill="auto"/>
            <w:noWrap/>
            <w:vAlign w:val="center"/>
          </w:tcPr>
          <w:p w14:paraId="68400371">
            <w:pPr>
              <w:widowControl/>
              <w:snapToGrid w:val="0"/>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092" w:type="dxa"/>
            <w:tcBorders>
              <w:top w:val="nil"/>
              <w:left w:val="nil"/>
              <w:bottom w:val="single" w:color="auto" w:sz="4" w:space="0"/>
              <w:right w:val="single" w:color="auto" w:sz="4" w:space="0"/>
            </w:tcBorders>
            <w:shd w:val="clear" w:color="auto" w:fill="auto"/>
            <w:noWrap/>
            <w:vAlign w:val="center"/>
          </w:tcPr>
          <w:p w14:paraId="7AEB3E1B">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803" w:type="dxa"/>
            <w:tcBorders>
              <w:top w:val="nil"/>
              <w:left w:val="nil"/>
              <w:bottom w:val="single" w:color="auto" w:sz="4" w:space="0"/>
              <w:right w:val="single" w:color="auto" w:sz="4" w:space="0"/>
            </w:tcBorders>
            <w:shd w:val="clear" w:color="auto" w:fill="auto"/>
            <w:noWrap/>
            <w:vAlign w:val="center"/>
          </w:tcPr>
          <w:p w14:paraId="1BCE888D">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527" w:type="dxa"/>
            <w:tcBorders>
              <w:top w:val="nil"/>
              <w:left w:val="nil"/>
              <w:bottom w:val="single" w:color="auto" w:sz="4" w:space="0"/>
              <w:right w:val="single" w:color="auto" w:sz="4" w:space="0"/>
            </w:tcBorders>
            <w:shd w:val="clear" w:color="auto" w:fill="auto"/>
            <w:noWrap/>
            <w:vAlign w:val="center"/>
          </w:tcPr>
          <w:p w14:paraId="59CF4D06">
            <w:pPr>
              <w:widowControl/>
              <w:snapToGrid w:val="0"/>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1A32561B">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C2E3C2">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rPr>
              <w:t>20808</w:t>
            </w:r>
          </w:p>
        </w:tc>
        <w:tc>
          <w:tcPr>
            <w:tcW w:w="5719" w:type="dxa"/>
            <w:tcBorders>
              <w:top w:val="nil"/>
              <w:left w:val="nil"/>
              <w:bottom w:val="single" w:color="auto" w:sz="4" w:space="0"/>
              <w:right w:val="single" w:color="auto" w:sz="4" w:space="0"/>
            </w:tcBorders>
            <w:shd w:val="clear" w:color="000000" w:fill="FFFFFF"/>
            <w:noWrap/>
            <w:vAlign w:val="center"/>
          </w:tcPr>
          <w:p w14:paraId="1A6136E3">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rPr>
              <w:t>抚恤</w:t>
            </w:r>
          </w:p>
        </w:tc>
        <w:tc>
          <w:tcPr>
            <w:tcW w:w="1226" w:type="dxa"/>
            <w:tcBorders>
              <w:top w:val="nil"/>
              <w:left w:val="nil"/>
              <w:bottom w:val="single" w:color="auto" w:sz="4" w:space="0"/>
              <w:right w:val="single" w:color="auto" w:sz="4" w:space="0"/>
            </w:tcBorders>
            <w:shd w:val="clear" w:color="auto" w:fill="auto"/>
            <w:noWrap/>
            <w:vAlign w:val="center"/>
          </w:tcPr>
          <w:p w14:paraId="52EBFD1B">
            <w:pPr>
              <w:widowControl/>
              <w:snapToGrid w:val="0"/>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6.77</w:t>
            </w:r>
            <w:r>
              <w:rPr>
                <w:rFonts w:ascii="Times New Roman" w:hAnsi="Times New Roman" w:eastAsia="仿宋_GB2312" w:cs="Times New Roman"/>
                <w:kern w:val="0"/>
                <w:sz w:val="21"/>
                <w:szCs w:val="21"/>
              </w:rPr>
              <w:t>　</w:t>
            </w:r>
          </w:p>
        </w:tc>
        <w:tc>
          <w:tcPr>
            <w:tcW w:w="1018" w:type="dxa"/>
            <w:tcBorders>
              <w:top w:val="nil"/>
              <w:left w:val="nil"/>
              <w:bottom w:val="single" w:color="auto" w:sz="4" w:space="0"/>
              <w:right w:val="single" w:color="auto" w:sz="4" w:space="0"/>
            </w:tcBorders>
            <w:shd w:val="clear" w:color="auto" w:fill="auto"/>
            <w:noWrap/>
            <w:vAlign w:val="center"/>
          </w:tcPr>
          <w:p w14:paraId="707A4F45">
            <w:pPr>
              <w:widowControl/>
              <w:snapToGrid w:val="0"/>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6.77</w:t>
            </w:r>
            <w:r>
              <w:rPr>
                <w:rFonts w:ascii="Times New Roman" w:hAnsi="Times New Roman" w:eastAsia="仿宋_GB2312" w:cs="Times New Roman"/>
                <w:kern w:val="0"/>
                <w:sz w:val="21"/>
                <w:szCs w:val="21"/>
              </w:rPr>
              <w:t>　</w:t>
            </w:r>
          </w:p>
        </w:tc>
        <w:tc>
          <w:tcPr>
            <w:tcW w:w="1018" w:type="dxa"/>
            <w:tcBorders>
              <w:top w:val="nil"/>
              <w:left w:val="nil"/>
              <w:bottom w:val="single" w:color="auto" w:sz="4" w:space="0"/>
              <w:right w:val="single" w:color="auto" w:sz="4" w:space="0"/>
            </w:tcBorders>
            <w:shd w:val="clear" w:color="auto" w:fill="auto"/>
            <w:noWrap/>
            <w:vAlign w:val="center"/>
          </w:tcPr>
          <w:p w14:paraId="45697EEE">
            <w:pPr>
              <w:widowControl/>
              <w:snapToGrid w:val="0"/>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092" w:type="dxa"/>
            <w:tcBorders>
              <w:top w:val="nil"/>
              <w:left w:val="nil"/>
              <w:bottom w:val="single" w:color="auto" w:sz="4" w:space="0"/>
              <w:right w:val="single" w:color="auto" w:sz="4" w:space="0"/>
            </w:tcBorders>
            <w:shd w:val="clear" w:color="auto" w:fill="auto"/>
            <w:noWrap/>
            <w:vAlign w:val="center"/>
          </w:tcPr>
          <w:p w14:paraId="74CA01F7">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803" w:type="dxa"/>
            <w:tcBorders>
              <w:top w:val="nil"/>
              <w:left w:val="nil"/>
              <w:bottom w:val="single" w:color="auto" w:sz="4" w:space="0"/>
              <w:right w:val="single" w:color="auto" w:sz="4" w:space="0"/>
            </w:tcBorders>
            <w:shd w:val="clear" w:color="auto" w:fill="auto"/>
            <w:noWrap/>
            <w:vAlign w:val="center"/>
          </w:tcPr>
          <w:p w14:paraId="285632B5">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527" w:type="dxa"/>
            <w:tcBorders>
              <w:top w:val="nil"/>
              <w:left w:val="nil"/>
              <w:bottom w:val="single" w:color="auto" w:sz="4" w:space="0"/>
              <w:right w:val="single" w:color="auto" w:sz="4" w:space="0"/>
            </w:tcBorders>
            <w:shd w:val="clear" w:color="auto" w:fill="auto"/>
            <w:noWrap/>
            <w:vAlign w:val="center"/>
          </w:tcPr>
          <w:p w14:paraId="21FB5773">
            <w:pPr>
              <w:widowControl/>
              <w:snapToGrid w:val="0"/>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4C39A025">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4FA72A">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rPr>
              <w:t>2080801</w:t>
            </w:r>
          </w:p>
        </w:tc>
        <w:tc>
          <w:tcPr>
            <w:tcW w:w="5719" w:type="dxa"/>
            <w:tcBorders>
              <w:top w:val="nil"/>
              <w:left w:val="nil"/>
              <w:bottom w:val="single" w:color="auto" w:sz="4" w:space="0"/>
              <w:right w:val="single" w:color="auto" w:sz="4" w:space="0"/>
            </w:tcBorders>
            <w:shd w:val="clear" w:color="000000" w:fill="FFFFFF"/>
            <w:noWrap/>
            <w:vAlign w:val="center"/>
          </w:tcPr>
          <w:p w14:paraId="5A0FA4D8">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rPr>
              <w:t>死亡抚恤</w:t>
            </w:r>
          </w:p>
        </w:tc>
        <w:tc>
          <w:tcPr>
            <w:tcW w:w="1226" w:type="dxa"/>
            <w:tcBorders>
              <w:top w:val="nil"/>
              <w:left w:val="nil"/>
              <w:bottom w:val="single" w:color="auto" w:sz="4" w:space="0"/>
              <w:right w:val="single" w:color="auto" w:sz="4" w:space="0"/>
            </w:tcBorders>
            <w:shd w:val="clear" w:color="auto" w:fill="auto"/>
            <w:noWrap/>
            <w:vAlign w:val="center"/>
          </w:tcPr>
          <w:p w14:paraId="06DD4A6C">
            <w:pPr>
              <w:widowControl/>
              <w:snapToGrid w:val="0"/>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6.77</w:t>
            </w:r>
            <w:r>
              <w:rPr>
                <w:rFonts w:ascii="Times New Roman" w:hAnsi="Times New Roman" w:eastAsia="仿宋_GB2312" w:cs="Times New Roman"/>
                <w:kern w:val="0"/>
                <w:sz w:val="21"/>
                <w:szCs w:val="21"/>
              </w:rPr>
              <w:t>　</w:t>
            </w:r>
          </w:p>
        </w:tc>
        <w:tc>
          <w:tcPr>
            <w:tcW w:w="1018" w:type="dxa"/>
            <w:tcBorders>
              <w:top w:val="nil"/>
              <w:left w:val="nil"/>
              <w:bottom w:val="single" w:color="auto" w:sz="4" w:space="0"/>
              <w:right w:val="single" w:color="auto" w:sz="4" w:space="0"/>
            </w:tcBorders>
            <w:shd w:val="clear" w:color="auto" w:fill="auto"/>
            <w:noWrap/>
            <w:vAlign w:val="center"/>
          </w:tcPr>
          <w:p w14:paraId="031B8A29">
            <w:pPr>
              <w:widowControl/>
              <w:snapToGrid w:val="0"/>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6.77</w:t>
            </w:r>
            <w:r>
              <w:rPr>
                <w:rFonts w:ascii="Times New Roman" w:hAnsi="Times New Roman" w:eastAsia="仿宋_GB2312" w:cs="Times New Roman"/>
                <w:kern w:val="0"/>
                <w:sz w:val="21"/>
                <w:szCs w:val="21"/>
              </w:rPr>
              <w:t>　</w:t>
            </w:r>
          </w:p>
        </w:tc>
        <w:tc>
          <w:tcPr>
            <w:tcW w:w="1018" w:type="dxa"/>
            <w:tcBorders>
              <w:top w:val="nil"/>
              <w:left w:val="nil"/>
              <w:bottom w:val="single" w:color="auto" w:sz="4" w:space="0"/>
              <w:right w:val="single" w:color="auto" w:sz="4" w:space="0"/>
            </w:tcBorders>
            <w:shd w:val="clear" w:color="auto" w:fill="auto"/>
            <w:noWrap/>
            <w:vAlign w:val="center"/>
          </w:tcPr>
          <w:p w14:paraId="5C09289B">
            <w:pPr>
              <w:widowControl/>
              <w:snapToGrid w:val="0"/>
              <w:jc w:val="righ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092" w:type="dxa"/>
            <w:tcBorders>
              <w:top w:val="nil"/>
              <w:left w:val="nil"/>
              <w:bottom w:val="single" w:color="auto" w:sz="4" w:space="0"/>
              <w:right w:val="single" w:color="auto" w:sz="4" w:space="0"/>
            </w:tcBorders>
            <w:shd w:val="clear" w:color="auto" w:fill="auto"/>
            <w:noWrap/>
            <w:vAlign w:val="center"/>
          </w:tcPr>
          <w:p w14:paraId="2D620F4A">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803" w:type="dxa"/>
            <w:tcBorders>
              <w:top w:val="nil"/>
              <w:left w:val="nil"/>
              <w:bottom w:val="single" w:color="auto" w:sz="4" w:space="0"/>
              <w:right w:val="single" w:color="auto" w:sz="4" w:space="0"/>
            </w:tcBorders>
            <w:shd w:val="clear" w:color="auto" w:fill="auto"/>
            <w:noWrap/>
            <w:vAlign w:val="center"/>
          </w:tcPr>
          <w:p w14:paraId="0410B86E">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527" w:type="dxa"/>
            <w:tcBorders>
              <w:top w:val="nil"/>
              <w:left w:val="nil"/>
              <w:bottom w:val="single" w:color="auto" w:sz="4" w:space="0"/>
              <w:right w:val="single" w:color="auto" w:sz="4" w:space="0"/>
            </w:tcBorders>
            <w:shd w:val="clear" w:color="auto" w:fill="auto"/>
            <w:noWrap/>
            <w:vAlign w:val="center"/>
          </w:tcPr>
          <w:p w14:paraId="40F1850E">
            <w:pPr>
              <w:widowControl/>
              <w:snapToGrid w:val="0"/>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0661F44B">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9467AC">
            <w:pPr>
              <w:widowControl/>
              <w:snapToGrid w:val="0"/>
              <w:jc w:val="center"/>
              <w:rPr>
                <w:rFonts w:hint="default" w:ascii="Times New Roman" w:hAnsi="Times New Roman" w:eastAsia="仿宋_GB2312" w:cs="Times New Roman"/>
                <w:kern w:val="0"/>
                <w:sz w:val="21"/>
                <w:szCs w:val="21"/>
                <w:lang w:val="en-US" w:eastAsia="zh-CN"/>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lang w:val="en-US" w:eastAsia="zh-CN"/>
              </w:rPr>
              <w:t>210</w:t>
            </w:r>
          </w:p>
        </w:tc>
        <w:tc>
          <w:tcPr>
            <w:tcW w:w="571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84FCFE">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r>
              <w:rPr>
                <w:rFonts w:hint="eastAsia" w:ascii="Times New Roman" w:hAnsi="Times New Roman" w:eastAsia="仿宋_GB2312" w:cs="Times New Roman"/>
                <w:kern w:val="0"/>
                <w:sz w:val="21"/>
                <w:szCs w:val="21"/>
              </w:rPr>
              <w:t>卫生健康支出</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81A39">
            <w:pPr>
              <w:widowControl/>
              <w:snapToGrid w:val="0"/>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5236.59</w:t>
            </w:r>
            <w:r>
              <w:rPr>
                <w:rFonts w:ascii="Times New Roman" w:hAnsi="Times New Roman" w:eastAsia="仿宋_GB2312" w:cs="Times New Roman"/>
                <w:kern w:val="0"/>
                <w:sz w:val="21"/>
                <w:szCs w:val="21"/>
              </w:rPr>
              <w:t>　</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2FEC6">
            <w:pPr>
              <w:widowControl/>
              <w:snapToGrid w:val="0"/>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1484.54</w:t>
            </w:r>
            <w:r>
              <w:rPr>
                <w:rFonts w:ascii="Times New Roman" w:hAnsi="Times New Roman" w:eastAsia="仿宋_GB2312" w:cs="Times New Roman"/>
                <w:kern w:val="0"/>
                <w:sz w:val="21"/>
                <w:szCs w:val="21"/>
              </w:rPr>
              <w:t>　</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DD869">
            <w:pPr>
              <w:widowControl/>
              <w:snapToGrid w:val="0"/>
              <w:jc w:val="righ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lang w:val="en-US" w:eastAsia="zh-CN"/>
              </w:rPr>
              <w:t>3752.05</w:t>
            </w:r>
            <w:r>
              <w:rPr>
                <w:rFonts w:ascii="Times New Roman" w:hAnsi="Times New Roman" w:eastAsia="仿宋_GB2312" w:cs="Times New Roman"/>
                <w:kern w:val="0"/>
                <w:sz w:val="21"/>
                <w:szCs w:val="21"/>
              </w:rPr>
              <w:t>　</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F041E">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94AE7">
            <w:pPr>
              <w:widowControl/>
              <w:snapToGrid w:val="0"/>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BBE0A">
            <w:pPr>
              <w:widowControl/>
              <w:snapToGrid w:val="0"/>
              <w:jc w:val="left"/>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14:paraId="7F12DE33">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4619BB">
            <w:pPr>
              <w:widowControl/>
              <w:snapToGrid w:val="0"/>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21002</w:t>
            </w:r>
          </w:p>
        </w:tc>
        <w:tc>
          <w:tcPr>
            <w:tcW w:w="571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02D387">
            <w:pPr>
              <w:widowControl/>
              <w:snapToGrid w:val="0"/>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公立医院</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48552">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4549.21</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F29B2">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1404.74</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4CD3C">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3144.47</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97B8A">
            <w:pPr>
              <w:widowControl/>
              <w:snapToGrid w:val="0"/>
              <w:jc w:val="center"/>
              <w:rPr>
                <w:rFonts w:ascii="Times New Roman" w:hAnsi="Times New Roman" w:eastAsia="仿宋_GB2312" w:cs="Times New Roman"/>
                <w:kern w:val="0"/>
                <w:sz w:val="21"/>
                <w:szCs w:val="21"/>
              </w:rPr>
            </w:pP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51ADE">
            <w:pPr>
              <w:widowControl/>
              <w:snapToGrid w:val="0"/>
              <w:jc w:val="center"/>
              <w:rPr>
                <w:rFonts w:ascii="Times New Roman" w:hAnsi="Times New Roman" w:eastAsia="仿宋_GB2312" w:cs="Times New Roman"/>
                <w:kern w:val="0"/>
                <w:sz w:val="21"/>
                <w:szCs w:val="21"/>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1CEAB">
            <w:pPr>
              <w:widowControl/>
              <w:snapToGrid w:val="0"/>
              <w:jc w:val="left"/>
              <w:rPr>
                <w:rFonts w:ascii="Times New Roman" w:hAnsi="Times New Roman" w:eastAsia="仿宋_GB2312" w:cs="Times New Roman"/>
                <w:kern w:val="0"/>
                <w:sz w:val="21"/>
                <w:szCs w:val="21"/>
              </w:rPr>
            </w:pPr>
          </w:p>
        </w:tc>
      </w:tr>
      <w:tr w14:paraId="1BA83ED1">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AC281F">
            <w:pPr>
              <w:widowControl/>
              <w:snapToGrid w:val="0"/>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2100205</w:t>
            </w:r>
          </w:p>
        </w:tc>
        <w:tc>
          <w:tcPr>
            <w:tcW w:w="571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010B2F">
            <w:pPr>
              <w:widowControl/>
              <w:snapToGrid w:val="0"/>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精神病医院</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CF823">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1884.16</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AB623">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1361.39</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85488">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522.77</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34F6A">
            <w:pPr>
              <w:widowControl/>
              <w:snapToGrid w:val="0"/>
              <w:jc w:val="center"/>
              <w:rPr>
                <w:rFonts w:ascii="Times New Roman" w:hAnsi="Times New Roman" w:eastAsia="仿宋_GB2312" w:cs="Times New Roman"/>
                <w:kern w:val="0"/>
                <w:sz w:val="21"/>
                <w:szCs w:val="21"/>
              </w:rPr>
            </w:pP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58DD0">
            <w:pPr>
              <w:widowControl/>
              <w:snapToGrid w:val="0"/>
              <w:jc w:val="center"/>
              <w:rPr>
                <w:rFonts w:ascii="Times New Roman" w:hAnsi="Times New Roman" w:eastAsia="仿宋_GB2312" w:cs="Times New Roman"/>
                <w:kern w:val="0"/>
                <w:sz w:val="21"/>
                <w:szCs w:val="21"/>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39069">
            <w:pPr>
              <w:widowControl/>
              <w:snapToGrid w:val="0"/>
              <w:jc w:val="left"/>
              <w:rPr>
                <w:rFonts w:ascii="Times New Roman" w:hAnsi="Times New Roman" w:eastAsia="仿宋_GB2312" w:cs="Times New Roman"/>
                <w:kern w:val="0"/>
                <w:sz w:val="21"/>
                <w:szCs w:val="21"/>
              </w:rPr>
            </w:pPr>
          </w:p>
        </w:tc>
      </w:tr>
      <w:tr w14:paraId="35B98022">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BC8876">
            <w:pPr>
              <w:widowControl/>
              <w:snapToGrid w:val="0"/>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2100299</w:t>
            </w:r>
          </w:p>
        </w:tc>
        <w:tc>
          <w:tcPr>
            <w:tcW w:w="571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F7F7E8">
            <w:pPr>
              <w:widowControl/>
              <w:snapToGrid w:val="0"/>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其他公立医院支出</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7E1DD">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2665.05</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4F3D6">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43.34</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D555D">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2621.71</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6042C">
            <w:pPr>
              <w:widowControl/>
              <w:snapToGrid w:val="0"/>
              <w:jc w:val="center"/>
              <w:rPr>
                <w:rFonts w:ascii="Times New Roman" w:hAnsi="Times New Roman" w:eastAsia="仿宋_GB2312" w:cs="Times New Roman"/>
                <w:kern w:val="0"/>
                <w:sz w:val="21"/>
                <w:szCs w:val="21"/>
              </w:rPr>
            </w:pP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34482">
            <w:pPr>
              <w:widowControl/>
              <w:snapToGrid w:val="0"/>
              <w:jc w:val="center"/>
              <w:rPr>
                <w:rFonts w:ascii="Times New Roman" w:hAnsi="Times New Roman" w:eastAsia="仿宋_GB2312" w:cs="Times New Roman"/>
                <w:kern w:val="0"/>
                <w:sz w:val="21"/>
                <w:szCs w:val="21"/>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22B9E">
            <w:pPr>
              <w:widowControl/>
              <w:snapToGrid w:val="0"/>
              <w:jc w:val="left"/>
              <w:rPr>
                <w:rFonts w:ascii="Times New Roman" w:hAnsi="Times New Roman" w:eastAsia="仿宋_GB2312" w:cs="Times New Roman"/>
                <w:kern w:val="0"/>
                <w:sz w:val="21"/>
                <w:szCs w:val="21"/>
              </w:rPr>
            </w:pPr>
          </w:p>
        </w:tc>
      </w:tr>
      <w:tr w14:paraId="405B04CA">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A4BC16">
            <w:pPr>
              <w:widowControl/>
              <w:snapToGrid w:val="0"/>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21004</w:t>
            </w:r>
          </w:p>
        </w:tc>
        <w:tc>
          <w:tcPr>
            <w:tcW w:w="571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EC09E8">
            <w:pPr>
              <w:widowControl/>
              <w:snapToGrid w:val="0"/>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公共卫生</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3A322">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594.57</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D99C7">
            <w:pPr>
              <w:widowControl/>
              <w:snapToGrid w:val="0"/>
              <w:jc w:val="right"/>
              <w:rPr>
                <w:rFonts w:ascii="Times New Roman" w:hAnsi="Times New Roman" w:eastAsia="仿宋_GB2312" w:cs="Times New Roman"/>
                <w:kern w:val="0"/>
                <w:sz w:val="21"/>
                <w:szCs w:val="21"/>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3ABF4">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594.57</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1716E">
            <w:pPr>
              <w:widowControl/>
              <w:snapToGrid w:val="0"/>
              <w:jc w:val="center"/>
              <w:rPr>
                <w:rFonts w:ascii="Times New Roman" w:hAnsi="Times New Roman" w:eastAsia="仿宋_GB2312" w:cs="Times New Roman"/>
                <w:kern w:val="0"/>
                <w:sz w:val="21"/>
                <w:szCs w:val="21"/>
              </w:rPr>
            </w:pP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FB778">
            <w:pPr>
              <w:widowControl/>
              <w:snapToGrid w:val="0"/>
              <w:jc w:val="center"/>
              <w:rPr>
                <w:rFonts w:ascii="Times New Roman" w:hAnsi="Times New Roman" w:eastAsia="仿宋_GB2312" w:cs="Times New Roman"/>
                <w:kern w:val="0"/>
                <w:sz w:val="21"/>
                <w:szCs w:val="21"/>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E2351">
            <w:pPr>
              <w:widowControl/>
              <w:snapToGrid w:val="0"/>
              <w:jc w:val="left"/>
              <w:rPr>
                <w:rFonts w:ascii="Times New Roman" w:hAnsi="Times New Roman" w:eastAsia="仿宋_GB2312" w:cs="Times New Roman"/>
                <w:kern w:val="0"/>
                <w:sz w:val="21"/>
                <w:szCs w:val="21"/>
              </w:rPr>
            </w:pPr>
          </w:p>
        </w:tc>
      </w:tr>
      <w:tr w14:paraId="649D4B33">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661663">
            <w:pPr>
              <w:widowControl/>
              <w:snapToGrid w:val="0"/>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2100404</w:t>
            </w:r>
          </w:p>
        </w:tc>
        <w:tc>
          <w:tcPr>
            <w:tcW w:w="571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7E53CA">
            <w:pPr>
              <w:widowControl/>
              <w:snapToGrid w:val="0"/>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精神卫生机构</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676DD">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50.55</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25F83">
            <w:pPr>
              <w:widowControl/>
              <w:snapToGrid w:val="0"/>
              <w:jc w:val="right"/>
              <w:rPr>
                <w:rFonts w:ascii="Times New Roman" w:hAnsi="Times New Roman" w:eastAsia="仿宋_GB2312" w:cs="Times New Roman"/>
                <w:kern w:val="0"/>
                <w:sz w:val="21"/>
                <w:szCs w:val="21"/>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441DB">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50.55</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6D5FF">
            <w:pPr>
              <w:widowControl/>
              <w:snapToGrid w:val="0"/>
              <w:jc w:val="center"/>
              <w:rPr>
                <w:rFonts w:ascii="Times New Roman" w:hAnsi="Times New Roman" w:eastAsia="仿宋_GB2312" w:cs="Times New Roman"/>
                <w:kern w:val="0"/>
                <w:sz w:val="21"/>
                <w:szCs w:val="21"/>
              </w:rPr>
            </w:pP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E90A9">
            <w:pPr>
              <w:widowControl/>
              <w:snapToGrid w:val="0"/>
              <w:jc w:val="center"/>
              <w:rPr>
                <w:rFonts w:ascii="Times New Roman" w:hAnsi="Times New Roman" w:eastAsia="仿宋_GB2312" w:cs="Times New Roman"/>
                <w:kern w:val="0"/>
                <w:sz w:val="21"/>
                <w:szCs w:val="21"/>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4A7BB">
            <w:pPr>
              <w:widowControl/>
              <w:snapToGrid w:val="0"/>
              <w:jc w:val="left"/>
              <w:rPr>
                <w:rFonts w:ascii="Times New Roman" w:hAnsi="Times New Roman" w:eastAsia="仿宋_GB2312" w:cs="Times New Roman"/>
                <w:kern w:val="0"/>
                <w:sz w:val="21"/>
                <w:szCs w:val="21"/>
              </w:rPr>
            </w:pPr>
          </w:p>
        </w:tc>
      </w:tr>
      <w:tr w14:paraId="164119F7">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E0DE2C">
            <w:pPr>
              <w:widowControl/>
              <w:snapToGrid w:val="0"/>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2100409</w:t>
            </w:r>
          </w:p>
        </w:tc>
        <w:tc>
          <w:tcPr>
            <w:tcW w:w="571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E8FA82">
            <w:pPr>
              <w:widowControl/>
              <w:snapToGrid w:val="0"/>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重大公共卫生服务</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87935">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112.89</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27B9E">
            <w:pPr>
              <w:widowControl/>
              <w:snapToGrid w:val="0"/>
              <w:jc w:val="right"/>
              <w:rPr>
                <w:rFonts w:ascii="Times New Roman" w:hAnsi="Times New Roman" w:eastAsia="仿宋_GB2312" w:cs="Times New Roman"/>
                <w:kern w:val="0"/>
                <w:sz w:val="21"/>
                <w:szCs w:val="21"/>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4AEDA">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112.89</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E22F4">
            <w:pPr>
              <w:widowControl/>
              <w:snapToGrid w:val="0"/>
              <w:jc w:val="center"/>
              <w:rPr>
                <w:rFonts w:ascii="Times New Roman" w:hAnsi="Times New Roman" w:eastAsia="仿宋_GB2312" w:cs="Times New Roman"/>
                <w:kern w:val="0"/>
                <w:sz w:val="21"/>
                <w:szCs w:val="21"/>
              </w:rPr>
            </w:pP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673EC">
            <w:pPr>
              <w:widowControl/>
              <w:snapToGrid w:val="0"/>
              <w:jc w:val="center"/>
              <w:rPr>
                <w:rFonts w:ascii="Times New Roman" w:hAnsi="Times New Roman" w:eastAsia="仿宋_GB2312" w:cs="Times New Roman"/>
                <w:kern w:val="0"/>
                <w:sz w:val="21"/>
                <w:szCs w:val="21"/>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019F3">
            <w:pPr>
              <w:widowControl/>
              <w:snapToGrid w:val="0"/>
              <w:jc w:val="left"/>
              <w:rPr>
                <w:rFonts w:ascii="Times New Roman" w:hAnsi="Times New Roman" w:eastAsia="仿宋_GB2312" w:cs="Times New Roman"/>
                <w:kern w:val="0"/>
                <w:sz w:val="21"/>
                <w:szCs w:val="21"/>
              </w:rPr>
            </w:pPr>
          </w:p>
        </w:tc>
      </w:tr>
      <w:tr w14:paraId="7ECA2FA1">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92FA09">
            <w:pPr>
              <w:widowControl/>
              <w:snapToGrid w:val="0"/>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2100410</w:t>
            </w:r>
          </w:p>
        </w:tc>
        <w:tc>
          <w:tcPr>
            <w:tcW w:w="571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226CBD">
            <w:pPr>
              <w:widowControl/>
              <w:snapToGrid w:val="0"/>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突发公共卫生事件应急处置</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E016D">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431.14</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1CD3A">
            <w:pPr>
              <w:widowControl/>
              <w:snapToGrid w:val="0"/>
              <w:jc w:val="right"/>
              <w:rPr>
                <w:rFonts w:ascii="Times New Roman" w:hAnsi="Times New Roman" w:eastAsia="仿宋_GB2312" w:cs="Times New Roman"/>
                <w:kern w:val="0"/>
                <w:sz w:val="21"/>
                <w:szCs w:val="21"/>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89AD0">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431.14</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4A45B">
            <w:pPr>
              <w:widowControl/>
              <w:snapToGrid w:val="0"/>
              <w:jc w:val="center"/>
              <w:rPr>
                <w:rFonts w:ascii="Times New Roman" w:hAnsi="Times New Roman" w:eastAsia="仿宋_GB2312" w:cs="Times New Roman"/>
                <w:kern w:val="0"/>
                <w:sz w:val="21"/>
                <w:szCs w:val="21"/>
              </w:rPr>
            </w:pP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CFFD5">
            <w:pPr>
              <w:widowControl/>
              <w:snapToGrid w:val="0"/>
              <w:jc w:val="center"/>
              <w:rPr>
                <w:rFonts w:ascii="Times New Roman" w:hAnsi="Times New Roman" w:eastAsia="仿宋_GB2312" w:cs="Times New Roman"/>
                <w:kern w:val="0"/>
                <w:sz w:val="21"/>
                <w:szCs w:val="21"/>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C243C">
            <w:pPr>
              <w:widowControl/>
              <w:snapToGrid w:val="0"/>
              <w:jc w:val="left"/>
              <w:rPr>
                <w:rFonts w:ascii="Times New Roman" w:hAnsi="Times New Roman" w:eastAsia="仿宋_GB2312" w:cs="Times New Roman"/>
                <w:kern w:val="0"/>
                <w:sz w:val="21"/>
                <w:szCs w:val="21"/>
              </w:rPr>
            </w:pPr>
          </w:p>
        </w:tc>
      </w:tr>
      <w:tr w14:paraId="19BA287B">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56D10A">
            <w:pPr>
              <w:widowControl/>
              <w:snapToGrid w:val="0"/>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21011</w:t>
            </w:r>
          </w:p>
        </w:tc>
        <w:tc>
          <w:tcPr>
            <w:tcW w:w="571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B5DC0E">
            <w:pPr>
              <w:widowControl/>
              <w:snapToGrid w:val="0"/>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行政事业单位医疗</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21B29">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88.12</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035C7">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75.12</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4AD2B">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13.00</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31E46">
            <w:pPr>
              <w:widowControl/>
              <w:snapToGrid w:val="0"/>
              <w:jc w:val="center"/>
              <w:rPr>
                <w:rFonts w:ascii="Times New Roman" w:hAnsi="Times New Roman" w:eastAsia="仿宋_GB2312" w:cs="Times New Roman"/>
                <w:kern w:val="0"/>
                <w:sz w:val="21"/>
                <w:szCs w:val="21"/>
              </w:rPr>
            </w:pP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6DF55">
            <w:pPr>
              <w:widowControl/>
              <w:snapToGrid w:val="0"/>
              <w:jc w:val="center"/>
              <w:rPr>
                <w:rFonts w:ascii="Times New Roman" w:hAnsi="Times New Roman" w:eastAsia="仿宋_GB2312" w:cs="Times New Roman"/>
                <w:kern w:val="0"/>
                <w:sz w:val="21"/>
                <w:szCs w:val="21"/>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E1C11">
            <w:pPr>
              <w:widowControl/>
              <w:snapToGrid w:val="0"/>
              <w:jc w:val="left"/>
              <w:rPr>
                <w:rFonts w:ascii="Times New Roman" w:hAnsi="Times New Roman" w:eastAsia="仿宋_GB2312" w:cs="Times New Roman"/>
                <w:kern w:val="0"/>
                <w:sz w:val="21"/>
                <w:szCs w:val="21"/>
              </w:rPr>
            </w:pPr>
          </w:p>
        </w:tc>
      </w:tr>
      <w:tr w14:paraId="5F2FB3C9">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F071D1">
            <w:pPr>
              <w:widowControl/>
              <w:snapToGrid w:val="0"/>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2101102</w:t>
            </w:r>
          </w:p>
        </w:tc>
        <w:tc>
          <w:tcPr>
            <w:tcW w:w="571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66BBF7">
            <w:pPr>
              <w:widowControl/>
              <w:snapToGrid w:val="0"/>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事业单位医疗</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31C94">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88.12</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6F9FF">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75.12</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ABE31">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13.00</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98465">
            <w:pPr>
              <w:widowControl/>
              <w:snapToGrid w:val="0"/>
              <w:jc w:val="center"/>
              <w:rPr>
                <w:rFonts w:ascii="Times New Roman" w:hAnsi="Times New Roman" w:eastAsia="仿宋_GB2312" w:cs="Times New Roman"/>
                <w:kern w:val="0"/>
                <w:sz w:val="21"/>
                <w:szCs w:val="21"/>
              </w:rPr>
            </w:pP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5E18F">
            <w:pPr>
              <w:widowControl/>
              <w:snapToGrid w:val="0"/>
              <w:jc w:val="center"/>
              <w:rPr>
                <w:rFonts w:ascii="Times New Roman" w:hAnsi="Times New Roman" w:eastAsia="仿宋_GB2312" w:cs="Times New Roman"/>
                <w:kern w:val="0"/>
                <w:sz w:val="21"/>
                <w:szCs w:val="21"/>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B0335">
            <w:pPr>
              <w:widowControl/>
              <w:snapToGrid w:val="0"/>
              <w:jc w:val="left"/>
              <w:rPr>
                <w:rFonts w:ascii="Times New Roman" w:hAnsi="Times New Roman" w:eastAsia="仿宋_GB2312" w:cs="Times New Roman"/>
                <w:kern w:val="0"/>
                <w:sz w:val="21"/>
                <w:szCs w:val="21"/>
              </w:rPr>
            </w:pPr>
          </w:p>
        </w:tc>
      </w:tr>
      <w:tr w14:paraId="780424D4">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C4857C">
            <w:pPr>
              <w:widowControl/>
              <w:snapToGrid w:val="0"/>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21013</w:t>
            </w:r>
          </w:p>
        </w:tc>
        <w:tc>
          <w:tcPr>
            <w:tcW w:w="571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0E6620">
            <w:pPr>
              <w:widowControl/>
              <w:snapToGrid w:val="0"/>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医疗救助</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FA3B1">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4.69</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205B1">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4.69</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D9069">
            <w:pPr>
              <w:widowControl/>
              <w:snapToGrid w:val="0"/>
              <w:jc w:val="right"/>
              <w:rPr>
                <w:rFonts w:ascii="Times New Roman" w:hAnsi="Times New Roman" w:eastAsia="仿宋_GB2312" w:cs="Times New Roman"/>
                <w:kern w:val="0"/>
                <w:sz w:val="21"/>
                <w:szCs w:val="21"/>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38C1B">
            <w:pPr>
              <w:widowControl/>
              <w:snapToGrid w:val="0"/>
              <w:jc w:val="center"/>
              <w:rPr>
                <w:rFonts w:ascii="Times New Roman" w:hAnsi="Times New Roman" w:eastAsia="仿宋_GB2312" w:cs="Times New Roman"/>
                <w:kern w:val="0"/>
                <w:sz w:val="21"/>
                <w:szCs w:val="21"/>
              </w:rPr>
            </w:pP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F8D24">
            <w:pPr>
              <w:widowControl/>
              <w:snapToGrid w:val="0"/>
              <w:jc w:val="center"/>
              <w:rPr>
                <w:rFonts w:ascii="Times New Roman" w:hAnsi="Times New Roman" w:eastAsia="仿宋_GB2312" w:cs="Times New Roman"/>
                <w:kern w:val="0"/>
                <w:sz w:val="21"/>
                <w:szCs w:val="21"/>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C4D62">
            <w:pPr>
              <w:widowControl/>
              <w:snapToGrid w:val="0"/>
              <w:jc w:val="left"/>
              <w:rPr>
                <w:rFonts w:ascii="Times New Roman" w:hAnsi="Times New Roman" w:eastAsia="仿宋_GB2312" w:cs="Times New Roman"/>
                <w:kern w:val="0"/>
                <w:sz w:val="21"/>
                <w:szCs w:val="21"/>
              </w:rPr>
            </w:pPr>
          </w:p>
        </w:tc>
      </w:tr>
      <w:tr w14:paraId="5CE0E471">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C7C893">
            <w:pPr>
              <w:widowControl/>
              <w:snapToGrid w:val="0"/>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2101399</w:t>
            </w:r>
          </w:p>
        </w:tc>
        <w:tc>
          <w:tcPr>
            <w:tcW w:w="571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64B602">
            <w:pPr>
              <w:widowControl/>
              <w:snapToGrid w:val="0"/>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其他医疗救助支出</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6DCA2">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4.69</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03F5D">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4.69</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9BBCA">
            <w:pPr>
              <w:widowControl/>
              <w:snapToGrid w:val="0"/>
              <w:jc w:val="right"/>
              <w:rPr>
                <w:rFonts w:ascii="Times New Roman" w:hAnsi="Times New Roman" w:eastAsia="仿宋_GB2312" w:cs="Times New Roman"/>
                <w:kern w:val="0"/>
                <w:sz w:val="21"/>
                <w:szCs w:val="21"/>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C9E03">
            <w:pPr>
              <w:widowControl/>
              <w:snapToGrid w:val="0"/>
              <w:jc w:val="center"/>
              <w:rPr>
                <w:rFonts w:ascii="Times New Roman" w:hAnsi="Times New Roman" w:eastAsia="仿宋_GB2312" w:cs="Times New Roman"/>
                <w:kern w:val="0"/>
                <w:sz w:val="21"/>
                <w:szCs w:val="21"/>
              </w:rPr>
            </w:pP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32183">
            <w:pPr>
              <w:widowControl/>
              <w:snapToGrid w:val="0"/>
              <w:jc w:val="center"/>
              <w:rPr>
                <w:rFonts w:ascii="Times New Roman" w:hAnsi="Times New Roman" w:eastAsia="仿宋_GB2312" w:cs="Times New Roman"/>
                <w:kern w:val="0"/>
                <w:sz w:val="21"/>
                <w:szCs w:val="21"/>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94284">
            <w:pPr>
              <w:widowControl/>
              <w:snapToGrid w:val="0"/>
              <w:jc w:val="left"/>
              <w:rPr>
                <w:rFonts w:ascii="Times New Roman" w:hAnsi="Times New Roman" w:eastAsia="仿宋_GB2312" w:cs="Times New Roman"/>
                <w:kern w:val="0"/>
                <w:sz w:val="21"/>
                <w:szCs w:val="21"/>
              </w:rPr>
            </w:pPr>
          </w:p>
        </w:tc>
      </w:tr>
      <w:tr w14:paraId="2FCD6543">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F6E23D">
            <w:pPr>
              <w:widowControl/>
              <w:snapToGrid w:val="0"/>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221</w:t>
            </w:r>
          </w:p>
        </w:tc>
        <w:tc>
          <w:tcPr>
            <w:tcW w:w="571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38CA2D">
            <w:pPr>
              <w:widowControl/>
              <w:snapToGrid w:val="0"/>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住房保障支出</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77404">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182.87</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F5C46">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182.87</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A4506">
            <w:pPr>
              <w:widowControl/>
              <w:snapToGrid w:val="0"/>
              <w:jc w:val="right"/>
              <w:rPr>
                <w:rFonts w:ascii="Times New Roman" w:hAnsi="Times New Roman" w:eastAsia="仿宋_GB2312" w:cs="Times New Roman"/>
                <w:kern w:val="0"/>
                <w:sz w:val="21"/>
                <w:szCs w:val="21"/>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98BCC">
            <w:pPr>
              <w:widowControl/>
              <w:snapToGrid w:val="0"/>
              <w:jc w:val="center"/>
              <w:rPr>
                <w:rFonts w:ascii="Times New Roman" w:hAnsi="Times New Roman" w:eastAsia="仿宋_GB2312" w:cs="Times New Roman"/>
                <w:kern w:val="0"/>
                <w:sz w:val="21"/>
                <w:szCs w:val="21"/>
              </w:rPr>
            </w:pP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FCDAA">
            <w:pPr>
              <w:widowControl/>
              <w:snapToGrid w:val="0"/>
              <w:jc w:val="center"/>
              <w:rPr>
                <w:rFonts w:ascii="Times New Roman" w:hAnsi="Times New Roman" w:eastAsia="仿宋_GB2312" w:cs="Times New Roman"/>
                <w:kern w:val="0"/>
                <w:sz w:val="21"/>
                <w:szCs w:val="21"/>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872EC">
            <w:pPr>
              <w:widowControl/>
              <w:snapToGrid w:val="0"/>
              <w:jc w:val="left"/>
              <w:rPr>
                <w:rFonts w:ascii="Times New Roman" w:hAnsi="Times New Roman" w:eastAsia="仿宋_GB2312" w:cs="Times New Roman"/>
                <w:kern w:val="0"/>
                <w:sz w:val="21"/>
                <w:szCs w:val="21"/>
              </w:rPr>
            </w:pPr>
          </w:p>
        </w:tc>
      </w:tr>
      <w:tr w14:paraId="6D3C988C">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5DAB68">
            <w:pPr>
              <w:widowControl/>
              <w:snapToGrid w:val="0"/>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22102</w:t>
            </w:r>
          </w:p>
        </w:tc>
        <w:tc>
          <w:tcPr>
            <w:tcW w:w="571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CAE911">
            <w:pPr>
              <w:widowControl/>
              <w:snapToGrid w:val="0"/>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住房改革支出</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754FB">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182.87</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7454E">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182.87</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89DB5">
            <w:pPr>
              <w:widowControl/>
              <w:snapToGrid w:val="0"/>
              <w:jc w:val="right"/>
              <w:rPr>
                <w:rFonts w:ascii="Times New Roman" w:hAnsi="Times New Roman" w:eastAsia="仿宋_GB2312" w:cs="Times New Roman"/>
                <w:kern w:val="0"/>
                <w:sz w:val="21"/>
                <w:szCs w:val="21"/>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2424B">
            <w:pPr>
              <w:widowControl/>
              <w:snapToGrid w:val="0"/>
              <w:jc w:val="center"/>
              <w:rPr>
                <w:rFonts w:ascii="Times New Roman" w:hAnsi="Times New Roman" w:eastAsia="仿宋_GB2312" w:cs="Times New Roman"/>
                <w:kern w:val="0"/>
                <w:sz w:val="21"/>
                <w:szCs w:val="21"/>
              </w:rPr>
            </w:pP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DA713">
            <w:pPr>
              <w:widowControl/>
              <w:snapToGrid w:val="0"/>
              <w:jc w:val="center"/>
              <w:rPr>
                <w:rFonts w:ascii="Times New Roman" w:hAnsi="Times New Roman" w:eastAsia="仿宋_GB2312" w:cs="Times New Roman"/>
                <w:kern w:val="0"/>
                <w:sz w:val="21"/>
                <w:szCs w:val="21"/>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B298A">
            <w:pPr>
              <w:widowControl/>
              <w:snapToGrid w:val="0"/>
              <w:jc w:val="left"/>
              <w:rPr>
                <w:rFonts w:ascii="Times New Roman" w:hAnsi="Times New Roman" w:eastAsia="仿宋_GB2312" w:cs="Times New Roman"/>
                <w:kern w:val="0"/>
                <w:sz w:val="21"/>
                <w:szCs w:val="21"/>
              </w:rPr>
            </w:pPr>
          </w:p>
        </w:tc>
      </w:tr>
      <w:tr w14:paraId="60D060AF">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D8BCC7">
            <w:pPr>
              <w:widowControl/>
              <w:snapToGrid w:val="0"/>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2210201</w:t>
            </w:r>
          </w:p>
        </w:tc>
        <w:tc>
          <w:tcPr>
            <w:tcW w:w="571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5FF6AB">
            <w:pPr>
              <w:widowControl/>
              <w:snapToGrid w:val="0"/>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住房公积金</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031C3">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182.87</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1B926">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182.87</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E7CDB">
            <w:pPr>
              <w:widowControl/>
              <w:snapToGrid w:val="0"/>
              <w:jc w:val="right"/>
              <w:rPr>
                <w:rFonts w:ascii="Times New Roman" w:hAnsi="Times New Roman" w:eastAsia="仿宋_GB2312" w:cs="Times New Roman"/>
                <w:kern w:val="0"/>
                <w:sz w:val="21"/>
                <w:szCs w:val="21"/>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5C90B">
            <w:pPr>
              <w:widowControl/>
              <w:snapToGrid w:val="0"/>
              <w:jc w:val="center"/>
              <w:rPr>
                <w:rFonts w:ascii="Times New Roman" w:hAnsi="Times New Roman" w:eastAsia="仿宋_GB2312" w:cs="Times New Roman"/>
                <w:kern w:val="0"/>
                <w:sz w:val="21"/>
                <w:szCs w:val="21"/>
              </w:rPr>
            </w:pP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E00C0">
            <w:pPr>
              <w:widowControl/>
              <w:snapToGrid w:val="0"/>
              <w:jc w:val="center"/>
              <w:rPr>
                <w:rFonts w:ascii="Times New Roman" w:hAnsi="Times New Roman" w:eastAsia="仿宋_GB2312" w:cs="Times New Roman"/>
                <w:kern w:val="0"/>
                <w:sz w:val="21"/>
                <w:szCs w:val="21"/>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0F932">
            <w:pPr>
              <w:widowControl/>
              <w:snapToGrid w:val="0"/>
              <w:jc w:val="left"/>
              <w:rPr>
                <w:rFonts w:ascii="Times New Roman" w:hAnsi="Times New Roman" w:eastAsia="仿宋_GB2312" w:cs="Times New Roman"/>
                <w:kern w:val="0"/>
                <w:sz w:val="21"/>
                <w:szCs w:val="21"/>
              </w:rPr>
            </w:pPr>
          </w:p>
        </w:tc>
      </w:tr>
      <w:tr w14:paraId="09CD2D00">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DBDD03">
            <w:pPr>
              <w:widowControl/>
              <w:snapToGrid w:val="0"/>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229</w:t>
            </w:r>
          </w:p>
        </w:tc>
        <w:tc>
          <w:tcPr>
            <w:tcW w:w="571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DE4221">
            <w:pPr>
              <w:widowControl/>
              <w:snapToGrid w:val="0"/>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其他支出</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8ACBD">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973.89</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85E30">
            <w:pPr>
              <w:widowControl/>
              <w:snapToGrid w:val="0"/>
              <w:jc w:val="right"/>
              <w:rPr>
                <w:rFonts w:ascii="Times New Roman" w:hAnsi="Times New Roman" w:eastAsia="仿宋_GB2312" w:cs="Times New Roman"/>
                <w:kern w:val="0"/>
                <w:sz w:val="21"/>
                <w:szCs w:val="21"/>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A231F">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973.89</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3563B">
            <w:pPr>
              <w:widowControl/>
              <w:snapToGrid w:val="0"/>
              <w:jc w:val="center"/>
              <w:rPr>
                <w:rFonts w:ascii="Times New Roman" w:hAnsi="Times New Roman" w:eastAsia="仿宋_GB2312" w:cs="Times New Roman"/>
                <w:kern w:val="0"/>
                <w:sz w:val="21"/>
                <w:szCs w:val="21"/>
              </w:rPr>
            </w:pP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6F424">
            <w:pPr>
              <w:widowControl/>
              <w:snapToGrid w:val="0"/>
              <w:jc w:val="center"/>
              <w:rPr>
                <w:rFonts w:ascii="Times New Roman" w:hAnsi="Times New Roman" w:eastAsia="仿宋_GB2312" w:cs="Times New Roman"/>
                <w:kern w:val="0"/>
                <w:sz w:val="21"/>
                <w:szCs w:val="21"/>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C0C87">
            <w:pPr>
              <w:widowControl/>
              <w:snapToGrid w:val="0"/>
              <w:jc w:val="left"/>
              <w:rPr>
                <w:rFonts w:ascii="Times New Roman" w:hAnsi="Times New Roman" w:eastAsia="仿宋_GB2312" w:cs="Times New Roman"/>
                <w:kern w:val="0"/>
                <w:sz w:val="21"/>
                <w:szCs w:val="21"/>
              </w:rPr>
            </w:pPr>
          </w:p>
        </w:tc>
      </w:tr>
      <w:tr w14:paraId="00459617">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421683">
            <w:pPr>
              <w:widowControl/>
              <w:snapToGrid w:val="0"/>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22904</w:t>
            </w:r>
          </w:p>
        </w:tc>
        <w:tc>
          <w:tcPr>
            <w:tcW w:w="571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6B514A">
            <w:pPr>
              <w:widowControl/>
              <w:snapToGrid w:val="0"/>
              <w:jc w:val="center"/>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其他政府性基金及对应专项债务收入安排的支出</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1F9AA">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973.89</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9A190">
            <w:pPr>
              <w:widowControl/>
              <w:snapToGrid w:val="0"/>
              <w:jc w:val="right"/>
              <w:rPr>
                <w:rFonts w:ascii="Times New Roman" w:hAnsi="Times New Roman" w:eastAsia="仿宋_GB2312" w:cs="Times New Roman"/>
                <w:kern w:val="0"/>
                <w:sz w:val="21"/>
                <w:szCs w:val="21"/>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EC814">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973.89</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C3B50">
            <w:pPr>
              <w:widowControl/>
              <w:snapToGrid w:val="0"/>
              <w:jc w:val="center"/>
              <w:rPr>
                <w:rFonts w:ascii="Times New Roman" w:hAnsi="Times New Roman" w:eastAsia="仿宋_GB2312" w:cs="Times New Roman"/>
                <w:kern w:val="0"/>
                <w:sz w:val="21"/>
                <w:szCs w:val="21"/>
              </w:rPr>
            </w:pP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38268">
            <w:pPr>
              <w:widowControl/>
              <w:snapToGrid w:val="0"/>
              <w:jc w:val="center"/>
              <w:rPr>
                <w:rFonts w:ascii="Times New Roman" w:hAnsi="Times New Roman" w:eastAsia="仿宋_GB2312" w:cs="Times New Roman"/>
                <w:kern w:val="0"/>
                <w:sz w:val="21"/>
                <w:szCs w:val="21"/>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D5AF2">
            <w:pPr>
              <w:widowControl/>
              <w:snapToGrid w:val="0"/>
              <w:jc w:val="left"/>
              <w:rPr>
                <w:rFonts w:ascii="Times New Roman" w:hAnsi="Times New Roman" w:eastAsia="仿宋_GB2312" w:cs="Times New Roman"/>
                <w:kern w:val="0"/>
                <w:sz w:val="21"/>
                <w:szCs w:val="21"/>
              </w:rPr>
            </w:pPr>
          </w:p>
        </w:tc>
      </w:tr>
      <w:tr w14:paraId="7BC7D7B0">
        <w:tblPrEx>
          <w:tblCellMar>
            <w:top w:w="32" w:type="dxa"/>
            <w:left w:w="64" w:type="dxa"/>
            <w:bottom w:w="32" w:type="dxa"/>
            <w:right w:w="64" w:type="dxa"/>
          </w:tblCellMar>
        </w:tblPrEx>
        <w:trPr>
          <w:trHeight w:val="0" w:hRule="atLeast"/>
          <w:jc w:val="center"/>
        </w:trPr>
        <w:tc>
          <w:tcPr>
            <w:tcW w:w="171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3B091A">
            <w:pPr>
              <w:widowControl/>
              <w:snapToGrid w:val="0"/>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2290402</w:t>
            </w:r>
          </w:p>
        </w:tc>
        <w:tc>
          <w:tcPr>
            <w:tcW w:w="571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0276F5">
            <w:pPr>
              <w:widowControl/>
              <w:snapToGrid w:val="0"/>
              <w:jc w:val="center"/>
              <w:rPr>
                <w:rFonts w:hint="eastAsia" w:ascii="Times New Roman" w:hAnsi="Times New Roman" w:eastAsia="仿宋_GB2312" w:cs="Times New Roman"/>
                <w:kern w:val="0"/>
                <w:sz w:val="21"/>
                <w:szCs w:val="21"/>
              </w:rPr>
            </w:pPr>
            <w:r>
              <w:rPr>
                <w:rFonts w:hint="eastAsia" w:ascii="Times New Roman" w:hAnsi="Times New Roman" w:eastAsia="仿宋_GB2312" w:cs="Times New Roman"/>
                <w:kern w:val="0"/>
                <w:sz w:val="21"/>
                <w:szCs w:val="21"/>
              </w:rPr>
              <w:t>其他地方自行试点项目收益专项债券收入安排的支出</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8AB5C">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973.89</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94542">
            <w:pPr>
              <w:widowControl/>
              <w:snapToGrid w:val="0"/>
              <w:jc w:val="right"/>
              <w:rPr>
                <w:rFonts w:ascii="Times New Roman" w:hAnsi="Times New Roman" w:eastAsia="仿宋_GB2312" w:cs="Times New Roman"/>
                <w:kern w:val="0"/>
                <w:sz w:val="21"/>
                <w:szCs w:val="21"/>
              </w:rPr>
            </w:pP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D701F">
            <w:pPr>
              <w:widowControl/>
              <w:snapToGrid w:val="0"/>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973.89</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DBCE6">
            <w:pPr>
              <w:widowControl/>
              <w:snapToGrid w:val="0"/>
              <w:jc w:val="right"/>
              <w:rPr>
                <w:rFonts w:ascii="Times New Roman" w:hAnsi="Times New Roman" w:eastAsia="仿宋_GB2312" w:cs="Times New Roman"/>
                <w:kern w:val="0"/>
                <w:sz w:val="21"/>
                <w:szCs w:val="21"/>
              </w:rPr>
            </w:pPr>
          </w:p>
        </w:tc>
        <w:tc>
          <w:tcPr>
            <w:tcW w:w="8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4A76D">
            <w:pPr>
              <w:widowControl/>
              <w:snapToGrid w:val="0"/>
              <w:jc w:val="center"/>
              <w:rPr>
                <w:rFonts w:ascii="Times New Roman" w:hAnsi="Times New Roman" w:eastAsia="仿宋_GB2312" w:cs="Times New Roman"/>
                <w:kern w:val="0"/>
                <w:sz w:val="21"/>
                <w:szCs w:val="21"/>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10462">
            <w:pPr>
              <w:widowControl/>
              <w:snapToGrid w:val="0"/>
              <w:jc w:val="center"/>
              <w:rPr>
                <w:rFonts w:ascii="Times New Roman" w:hAnsi="Times New Roman" w:eastAsia="仿宋_GB2312" w:cs="Times New Roman"/>
                <w:kern w:val="0"/>
                <w:sz w:val="21"/>
                <w:szCs w:val="21"/>
              </w:rPr>
            </w:pPr>
          </w:p>
        </w:tc>
      </w:tr>
    </w:tbl>
    <w:p w14:paraId="013E4212">
      <w:pPr>
        <w:widowControl/>
        <w:spacing w:before="120"/>
        <w:jc w:val="left"/>
        <w:rPr>
          <w:rFonts w:ascii="Times New Roman" w:hAnsi="Times New Roman" w:eastAsia="方正小标宋_GBK" w:cs="Times New Roman"/>
          <w:color w:val="000000"/>
          <w:kern w:val="0"/>
          <w:sz w:val="21"/>
          <w:szCs w:val="21"/>
        </w:rPr>
      </w:pPr>
      <w:r>
        <w:rPr>
          <w:rFonts w:ascii="Times New Roman" w:hAnsi="Times New Roman" w:eastAsia="仿宋_GB2312" w:cs="Times New Roman"/>
          <w:kern w:val="0"/>
          <w:sz w:val="21"/>
          <w:szCs w:val="21"/>
        </w:rPr>
        <w:t>注：本表反映部门本年度各项支出情况。</w:t>
      </w:r>
    </w:p>
    <w:p w14:paraId="57CBE0D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FCAF248">
      <w:pPr>
        <w:widowControl/>
        <w:spacing w:line="400" w:lineRule="exact"/>
        <w:jc w:val="center"/>
        <w:textAlignment w:val="center"/>
        <w:rPr>
          <w:rFonts w:ascii="Times New Roman" w:hAnsi="Times New Roman" w:eastAsia="黑体" w:cs="Times New Roman"/>
          <w:color w:val="000000"/>
          <w:kern w:val="0"/>
          <w:sz w:val="32"/>
          <w:szCs w:val="32"/>
        </w:rPr>
      </w:pPr>
    </w:p>
    <w:p w14:paraId="402696F3">
      <w:pPr>
        <w:widowControl/>
        <w:spacing w:line="400" w:lineRule="exact"/>
        <w:jc w:val="center"/>
        <w:textAlignment w:val="center"/>
        <w:rPr>
          <w:rFonts w:ascii="Times New Roman" w:hAnsi="Times New Roman" w:eastAsia="黑体" w:cs="Times New Roman"/>
          <w:color w:val="000000"/>
          <w:kern w:val="0"/>
          <w:sz w:val="32"/>
          <w:szCs w:val="32"/>
        </w:rPr>
      </w:pPr>
    </w:p>
    <w:p w14:paraId="159331AC">
      <w:pPr>
        <w:widowControl/>
        <w:spacing w:line="400" w:lineRule="exact"/>
        <w:jc w:val="center"/>
        <w:textAlignment w:val="center"/>
        <w:rPr>
          <w:rFonts w:ascii="Times New Roman" w:hAnsi="Times New Roman" w:eastAsia="黑体" w:cs="Times New Roman"/>
          <w:color w:val="000000"/>
          <w:kern w:val="0"/>
          <w:sz w:val="32"/>
          <w:szCs w:val="32"/>
        </w:rPr>
      </w:pPr>
    </w:p>
    <w:p w14:paraId="6580F46E">
      <w:pPr>
        <w:widowControl/>
        <w:spacing w:line="400" w:lineRule="exact"/>
        <w:jc w:val="center"/>
        <w:textAlignment w:val="center"/>
        <w:rPr>
          <w:rFonts w:ascii="Times New Roman" w:hAnsi="Times New Roman" w:eastAsia="黑体" w:cs="Times New Roman"/>
          <w:color w:val="000000"/>
          <w:kern w:val="0"/>
          <w:sz w:val="32"/>
          <w:szCs w:val="32"/>
        </w:rPr>
      </w:pPr>
    </w:p>
    <w:p w14:paraId="4F6E97F4">
      <w:pPr>
        <w:widowControl/>
        <w:spacing w:line="400" w:lineRule="exact"/>
        <w:jc w:val="center"/>
        <w:textAlignment w:val="center"/>
        <w:rPr>
          <w:rFonts w:ascii="Times New Roman" w:hAnsi="Times New Roman" w:eastAsia="黑体" w:cs="Times New Roman"/>
          <w:color w:val="000000"/>
          <w:kern w:val="0"/>
          <w:sz w:val="32"/>
          <w:szCs w:val="32"/>
        </w:rPr>
      </w:pPr>
    </w:p>
    <w:p w14:paraId="44471D7B">
      <w:pPr>
        <w:widowControl/>
        <w:spacing w:line="400" w:lineRule="exact"/>
        <w:jc w:val="center"/>
        <w:textAlignment w:val="center"/>
        <w:rPr>
          <w:rFonts w:ascii="Times New Roman" w:hAnsi="Times New Roman" w:eastAsia="黑体" w:cs="Times New Roman"/>
          <w:color w:val="000000"/>
          <w:kern w:val="0"/>
          <w:sz w:val="32"/>
          <w:szCs w:val="32"/>
        </w:rPr>
      </w:pPr>
    </w:p>
    <w:p w14:paraId="503DBAD1">
      <w:pPr>
        <w:widowControl/>
        <w:spacing w:line="400" w:lineRule="exact"/>
        <w:jc w:val="center"/>
        <w:textAlignment w:val="center"/>
        <w:rPr>
          <w:rFonts w:ascii="Times New Roman" w:hAnsi="Times New Roman" w:eastAsia="黑体" w:cs="Times New Roman"/>
          <w:color w:val="000000"/>
          <w:kern w:val="0"/>
          <w:sz w:val="32"/>
          <w:szCs w:val="32"/>
        </w:rPr>
      </w:pPr>
    </w:p>
    <w:p w14:paraId="04FFC390">
      <w:pPr>
        <w:widowControl/>
        <w:spacing w:line="400" w:lineRule="exact"/>
        <w:jc w:val="center"/>
        <w:textAlignment w:val="center"/>
        <w:rPr>
          <w:rFonts w:ascii="Times New Roman" w:hAnsi="Times New Roman" w:eastAsia="黑体" w:cs="Times New Roman"/>
          <w:color w:val="000000"/>
          <w:kern w:val="0"/>
          <w:sz w:val="32"/>
          <w:szCs w:val="32"/>
        </w:rPr>
      </w:pPr>
    </w:p>
    <w:p w14:paraId="1ACD676B">
      <w:pPr>
        <w:widowControl/>
        <w:spacing w:line="400" w:lineRule="exact"/>
        <w:jc w:val="center"/>
        <w:textAlignment w:val="center"/>
        <w:rPr>
          <w:rFonts w:ascii="Times New Roman" w:hAnsi="Times New Roman" w:eastAsia="黑体" w:cs="Times New Roman"/>
          <w:color w:val="000000"/>
          <w:kern w:val="0"/>
          <w:sz w:val="32"/>
          <w:szCs w:val="32"/>
        </w:rPr>
      </w:pPr>
    </w:p>
    <w:p w14:paraId="2EC4D64D">
      <w:pPr>
        <w:widowControl/>
        <w:spacing w:line="400" w:lineRule="exact"/>
        <w:jc w:val="center"/>
        <w:textAlignment w:val="center"/>
        <w:rPr>
          <w:rFonts w:ascii="Times New Roman" w:hAnsi="Times New Roman" w:eastAsia="黑体" w:cs="Times New Roman"/>
          <w:color w:val="000000"/>
          <w:kern w:val="0"/>
          <w:sz w:val="32"/>
          <w:szCs w:val="32"/>
        </w:rPr>
      </w:pPr>
    </w:p>
    <w:p w14:paraId="3BD1B25B">
      <w:pPr>
        <w:widowControl/>
        <w:spacing w:line="400" w:lineRule="exact"/>
        <w:jc w:val="center"/>
        <w:textAlignment w:val="center"/>
        <w:rPr>
          <w:rFonts w:ascii="Times New Roman" w:hAnsi="Times New Roman" w:eastAsia="黑体" w:cs="Times New Roman"/>
          <w:color w:val="000000"/>
          <w:kern w:val="0"/>
          <w:sz w:val="32"/>
          <w:szCs w:val="32"/>
        </w:rPr>
      </w:pPr>
    </w:p>
    <w:p w14:paraId="5588BECA">
      <w:pPr>
        <w:widowControl/>
        <w:spacing w:line="400" w:lineRule="exact"/>
        <w:jc w:val="center"/>
        <w:textAlignment w:val="center"/>
        <w:rPr>
          <w:rFonts w:ascii="Times New Roman" w:hAnsi="Times New Roman" w:eastAsia="黑体" w:cs="Times New Roman"/>
          <w:color w:val="000000"/>
          <w:kern w:val="0"/>
          <w:sz w:val="32"/>
          <w:szCs w:val="32"/>
        </w:rPr>
      </w:pPr>
    </w:p>
    <w:p w14:paraId="68964C73">
      <w:pPr>
        <w:widowControl/>
        <w:spacing w:line="400" w:lineRule="exact"/>
        <w:jc w:val="center"/>
        <w:textAlignment w:val="center"/>
        <w:rPr>
          <w:rFonts w:ascii="Times New Roman" w:hAnsi="Times New Roman" w:eastAsia="黑体" w:cs="Times New Roman"/>
          <w:color w:val="000000"/>
          <w:kern w:val="0"/>
          <w:sz w:val="32"/>
          <w:szCs w:val="32"/>
        </w:rPr>
      </w:pPr>
    </w:p>
    <w:p w14:paraId="1AB5B98F">
      <w:pPr>
        <w:widowControl/>
        <w:spacing w:line="400" w:lineRule="exact"/>
        <w:jc w:val="center"/>
        <w:textAlignment w:val="center"/>
        <w:rPr>
          <w:rFonts w:ascii="Times New Roman" w:hAnsi="Times New Roman" w:eastAsia="黑体" w:cs="Times New Roman"/>
          <w:color w:val="000000"/>
          <w:kern w:val="0"/>
          <w:sz w:val="32"/>
          <w:szCs w:val="32"/>
        </w:rPr>
      </w:pPr>
    </w:p>
    <w:p w14:paraId="0E339452">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30F532A7">
      <w:pPr>
        <w:widowControl/>
        <w:tabs>
          <w:tab w:val="left" w:pos="3595"/>
          <w:tab w:val="left" w:pos="4031"/>
          <w:tab w:val="left" w:pos="5109"/>
          <w:tab w:val="left" w:pos="9152"/>
          <w:tab w:val="left" w:pos="9587"/>
          <w:tab w:val="left" w:pos="11160"/>
          <w:tab w:val="left" w:pos="12554"/>
          <w:tab w:val="left" w:pos="13948"/>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公开04表</w:t>
      </w:r>
    </w:p>
    <w:p w14:paraId="09A078BF">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永州市脑科医院（永州市第二人民医院）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931"/>
        <w:gridCol w:w="2636"/>
        <w:gridCol w:w="616"/>
        <w:gridCol w:w="931"/>
        <w:gridCol w:w="1727"/>
        <w:gridCol w:w="1754"/>
        <w:gridCol w:w="1493"/>
      </w:tblGrid>
      <w:tr w14:paraId="724F82DF">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804BE0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6D0AD07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619D181">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58C67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0C6273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526B7C6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58C7BE0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65FD23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2FF93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0543BBF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0FFD44C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538A861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038506F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13C4FB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F6E94B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BFC4AC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360B6E6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B0467D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5D1782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459B4BB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290AA7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0F769AF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E15A37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4524F9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378406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6B621EC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1390.85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7D817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6F36CE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4ADED27D">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D75761">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EC771F">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604B99">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r>
      <w:tr w14:paraId="41C4275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54BB36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2F72C8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43070BE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973.89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58CFB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二、公共安全支出</w:t>
            </w:r>
          </w:p>
        </w:tc>
        <w:tc>
          <w:tcPr>
            <w:tcW w:w="0" w:type="auto"/>
            <w:tcBorders>
              <w:top w:val="nil"/>
              <w:left w:val="nil"/>
              <w:bottom w:val="single" w:color="auto" w:sz="4" w:space="0"/>
              <w:right w:val="single" w:color="auto" w:sz="4" w:space="0"/>
            </w:tcBorders>
            <w:shd w:val="clear" w:color="auto" w:fill="auto"/>
            <w:noWrap/>
            <w:vAlign w:val="center"/>
          </w:tcPr>
          <w:p w14:paraId="386FB7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5CC20A89">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F599B7">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C9C015">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258267">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r>
      <w:tr w14:paraId="08093EB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3F808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F4A1B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4E1899A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0ACE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三、教育支出</w:t>
            </w:r>
          </w:p>
        </w:tc>
        <w:tc>
          <w:tcPr>
            <w:tcW w:w="0" w:type="auto"/>
            <w:tcBorders>
              <w:top w:val="nil"/>
              <w:left w:val="nil"/>
              <w:bottom w:val="single" w:color="auto" w:sz="4" w:space="0"/>
              <w:right w:val="single" w:color="auto" w:sz="4" w:space="0"/>
            </w:tcBorders>
            <w:shd w:val="clear" w:color="auto" w:fill="auto"/>
            <w:noWrap/>
            <w:vAlign w:val="center"/>
          </w:tcPr>
          <w:p w14:paraId="1A74B5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0E4A7A97">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C593A2">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677612">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AD65E6">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r>
      <w:tr w14:paraId="27D402E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76FE3A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B10F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EC92D3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71CFA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四、科学技术支出</w:t>
            </w:r>
          </w:p>
        </w:tc>
        <w:tc>
          <w:tcPr>
            <w:tcW w:w="0" w:type="auto"/>
            <w:tcBorders>
              <w:top w:val="nil"/>
              <w:left w:val="nil"/>
              <w:bottom w:val="single" w:color="auto" w:sz="4" w:space="0"/>
              <w:right w:val="single" w:color="auto" w:sz="4" w:space="0"/>
            </w:tcBorders>
            <w:shd w:val="clear" w:color="auto" w:fill="auto"/>
            <w:noWrap/>
            <w:vAlign w:val="center"/>
          </w:tcPr>
          <w:p w14:paraId="11CD34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34CD5DF6">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FB4EF6">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29459D">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C4A5F0">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r>
      <w:tr w14:paraId="122DFFA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96E5BE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F6B4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378179E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D47E9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w:t>
            </w:r>
            <w:r>
              <w:rPr>
                <w:rFonts w:hint="eastAsia" w:ascii="Times New Roman" w:hAnsi="Times New Roman" w:eastAsia="仿宋_GB2312" w:cs="Times New Roman"/>
                <w:kern w:val="0"/>
                <w:sz w:val="22"/>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502E3B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0B00C762">
            <w:pPr>
              <w:widowControl/>
              <w:jc w:val="right"/>
              <w:rPr>
                <w:rFonts w:ascii="Times New Roman" w:hAnsi="Times New Roman" w:eastAsia="仿宋_GB2312" w:cs="Times New Roman"/>
                <w:b w:val="0"/>
                <w:bCs w:val="0"/>
                <w:kern w:val="0"/>
                <w:sz w:val="22"/>
              </w:rPr>
            </w:pPr>
            <w:r>
              <w:rPr>
                <w:rFonts w:hint="eastAsia" w:ascii="Times New Roman" w:hAnsi="Times New Roman" w:eastAsia="仿宋_GB2312" w:cs="Times New Roman"/>
                <w:b w:val="0"/>
                <w:bCs w:val="0"/>
                <w:kern w:val="0"/>
                <w:sz w:val="22"/>
                <w:lang w:val="en-US" w:eastAsia="zh-CN"/>
              </w:rPr>
              <w:t>6.77</w:t>
            </w: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8AECA6">
            <w:pPr>
              <w:widowControl/>
              <w:jc w:val="right"/>
              <w:rPr>
                <w:rFonts w:ascii="Times New Roman" w:hAnsi="Times New Roman" w:eastAsia="仿宋_GB2312" w:cs="Times New Roman"/>
                <w:b w:val="0"/>
                <w:bCs w:val="0"/>
                <w:kern w:val="0"/>
                <w:sz w:val="22"/>
              </w:rPr>
            </w:pPr>
            <w:r>
              <w:rPr>
                <w:rFonts w:hint="eastAsia" w:ascii="Times New Roman" w:hAnsi="Times New Roman" w:eastAsia="仿宋_GB2312" w:cs="Times New Roman"/>
                <w:b w:val="0"/>
                <w:bCs w:val="0"/>
                <w:kern w:val="0"/>
                <w:sz w:val="22"/>
                <w:lang w:val="en-US" w:eastAsia="zh-CN"/>
              </w:rPr>
              <w:t>6.77</w:t>
            </w: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67580A">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E71A53">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r>
      <w:tr w14:paraId="5A9154E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69956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01AE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1D9FF8D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EF1E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w:t>
            </w:r>
            <w:r>
              <w:rPr>
                <w:rFonts w:hint="eastAsia" w:ascii="Times New Roman" w:hAnsi="Times New Roman" w:eastAsia="仿宋_GB2312" w:cs="Times New Roman"/>
                <w:kern w:val="0"/>
                <w:sz w:val="22"/>
              </w:rPr>
              <w:t>卫生健康支出</w:t>
            </w:r>
          </w:p>
        </w:tc>
        <w:tc>
          <w:tcPr>
            <w:tcW w:w="0" w:type="auto"/>
            <w:tcBorders>
              <w:top w:val="nil"/>
              <w:left w:val="nil"/>
              <w:bottom w:val="single" w:color="auto" w:sz="4" w:space="0"/>
              <w:right w:val="single" w:color="auto" w:sz="4" w:space="0"/>
            </w:tcBorders>
            <w:shd w:val="clear" w:color="auto" w:fill="auto"/>
            <w:noWrap/>
            <w:vAlign w:val="center"/>
          </w:tcPr>
          <w:p w14:paraId="6D7CDA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46833F91">
            <w:pPr>
              <w:widowControl/>
              <w:jc w:val="right"/>
              <w:rPr>
                <w:rFonts w:ascii="Times New Roman" w:hAnsi="Times New Roman" w:eastAsia="仿宋_GB2312" w:cs="Times New Roman"/>
                <w:b w:val="0"/>
                <w:bCs w:val="0"/>
                <w:kern w:val="0"/>
                <w:sz w:val="22"/>
              </w:rPr>
            </w:pPr>
            <w:r>
              <w:rPr>
                <w:rFonts w:hint="eastAsia" w:ascii="Times New Roman" w:hAnsi="Times New Roman" w:eastAsia="仿宋_GB2312" w:cs="Times New Roman"/>
                <w:b w:val="0"/>
                <w:bCs w:val="0"/>
                <w:kern w:val="0"/>
                <w:sz w:val="22"/>
                <w:lang w:val="en-US" w:eastAsia="zh-CN"/>
              </w:rPr>
              <w:t>1201.22</w:t>
            </w: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21745F">
            <w:pPr>
              <w:widowControl/>
              <w:jc w:val="right"/>
              <w:rPr>
                <w:rFonts w:ascii="Times New Roman" w:hAnsi="Times New Roman" w:eastAsia="仿宋_GB2312" w:cs="Times New Roman"/>
                <w:b w:val="0"/>
                <w:bCs w:val="0"/>
                <w:kern w:val="0"/>
                <w:sz w:val="22"/>
              </w:rPr>
            </w:pPr>
            <w:r>
              <w:rPr>
                <w:rFonts w:hint="eastAsia" w:ascii="Times New Roman" w:hAnsi="Times New Roman" w:eastAsia="仿宋_GB2312" w:cs="Times New Roman"/>
                <w:b w:val="0"/>
                <w:bCs w:val="0"/>
                <w:kern w:val="0"/>
                <w:sz w:val="22"/>
                <w:lang w:val="en-US" w:eastAsia="zh-CN"/>
              </w:rPr>
              <w:t>1201.11</w:t>
            </w: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24AE8E">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198709">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r>
      <w:tr w14:paraId="162B331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6C64E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E91C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6ED5612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00A3C3">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七、住房保障支出</w:t>
            </w:r>
          </w:p>
        </w:tc>
        <w:tc>
          <w:tcPr>
            <w:tcW w:w="0" w:type="auto"/>
            <w:tcBorders>
              <w:top w:val="nil"/>
              <w:left w:val="nil"/>
              <w:bottom w:val="single" w:color="auto" w:sz="4" w:space="0"/>
              <w:right w:val="single" w:color="auto" w:sz="4" w:space="0"/>
            </w:tcBorders>
            <w:shd w:val="clear" w:color="auto" w:fill="auto"/>
            <w:noWrap/>
            <w:vAlign w:val="center"/>
          </w:tcPr>
          <w:p w14:paraId="58539B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1F1B1FC9">
            <w:pPr>
              <w:widowControl/>
              <w:jc w:val="right"/>
              <w:rPr>
                <w:rFonts w:ascii="Times New Roman" w:hAnsi="Times New Roman" w:eastAsia="仿宋_GB2312" w:cs="Times New Roman"/>
                <w:b w:val="0"/>
                <w:bCs w:val="0"/>
                <w:kern w:val="0"/>
                <w:sz w:val="22"/>
              </w:rPr>
            </w:pPr>
            <w:r>
              <w:rPr>
                <w:rFonts w:hint="eastAsia" w:ascii="Times New Roman" w:hAnsi="Times New Roman" w:eastAsia="仿宋_GB2312" w:cs="Times New Roman"/>
                <w:b w:val="0"/>
                <w:bCs w:val="0"/>
                <w:kern w:val="0"/>
                <w:sz w:val="22"/>
                <w:lang w:val="en-US" w:eastAsia="zh-CN"/>
              </w:rPr>
              <w:t>182.87</w:t>
            </w: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540348">
            <w:pPr>
              <w:widowControl/>
              <w:jc w:val="right"/>
              <w:rPr>
                <w:rFonts w:ascii="Times New Roman" w:hAnsi="Times New Roman" w:eastAsia="仿宋_GB2312" w:cs="Times New Roman"/>
                <w:b w:val="0"/>
                <w:bCs w:val="0"/>
                <w:kern w:val="0"/>
                <w:sz w:val="22"/>
              </w:rPr>
            </w:pPr>
            <w:r>
              <w:rPr>
                <w:rFonts w:hint="eastAsia" w:ascii="Times New Roman" w:hAnsi="Times New Roman" w:eastAsia="仿宋_GB2312" w:cs="Times New Roman"/>
                <w:b w:val="0"/>
                <w:bCs w:val="0"/>
                <w:kern w:val="0"/>
                <w:sz w:val="22"/>
                <w:lang w:val="en-US" w:eastAsia="zh-CN"/>
              </w:rPr>
              <w:t>182.87</w:t>
            </w: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B489C4">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383F0F">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r>
      <w:tr w14:paraId="5C7BDD3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2A4D3E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05D4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502C8D0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939D98">
            <w:pPr>
              <w:widowControl/>
              <w:jc w:val="left"/>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eastAsia="zh-CN"/>
              </w:rPr>
              <w:t>八、其他支出</w:t>
            </w:r>
          </w:p>
        </w:tc>
        <w:tc>
          <w:tcPr>
            <w:tcW w:w="0" w:type="auto"/>
            <w:tcBorders>
              <w:top w:val="nil"/>
              <w:left w:val="nil"/>
              <w:bottom w:val="single" w:color="auto" w:sz="4" w:space="0"/>
              <w:right w:val="single" w:color="auto" w:sz="4" w:space="0"/>
            </w:tcBorders>
            <w:shd w:val="clear" w:color="auto" w:fill="auto"/>
            <w:noWrap/>
            <w:vAlign w:val="center"/>
          </w:tcPr>
          <w:p w14:paraId="40F1EE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3C01A51E">
            <w:pPr>
              <w:widowControl/>
              <w:jc w:val="right"/>
              <w:rPr>
                <w:rFonts w:ascii="Times New Roman" w:hAnsi="Times New Roman" w:eastAsia="仿宋_GB2312" w:cs="Times New Roman"/>
                <w:b w:val="0"/>
                <w:bCs w:val="0"/>
                <w:kern w:val="0"/>
                <w:sz w:val="22"/>
              </w:rPr>
            </w:pPr>
            <w:r>
              <w:rPr>
                <w:rFonts w:hint="eastAsia" w:ascii="Times New Roman" w:hAnsi="Times New Roman" w:eastAsia="仿宋_GB2312" w:cs="Times New Roman"/>
                <w:b w:val="0"/>
                <w:bCs w:val="0"/>
                <w:kern w:val="0"/>
                <w:sz w:val="22"/>
                <w:lang w:val="en-US" w:eastAsia="zh-CN"/>
              </w:rPr>
              <w:t>973.89</w:t>
            </w: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1EA1AD">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1627BC">
            <w:pPr>
              <w:widowControl/>
              <w:jc w:val="right"/>
              <w:rPr>
                <w:rFonts w:hint="default" w:ascii="Times New Roman" w:hAnsi="Times New Roman" w:eastAsia="仿宋_GB2312" w:cs="Times New Roman"/>
                <w:b w:val="0"/>
                <w:bCs w:val="0"/>
                <w:kern w:val="0"/>
                <w:sz w:val="22"/>
                <w:lang w:val="en-US" w:eastAsia="zh-CN"/>
              </w:rPr>
            </w:pPr>
            <w:r>
              <w:rPr>
                <w:rFonts w:ascii="Times New Roman" w:hAnsi="Times New Roman" w:eastAsia="仿宋_GB2312" w:cs="Times New Roman"/>
                <w:b w:val="0"/>
                <w:bCs w:val="0"/>
                <w:kern w:val="0"/>
                <w:sz w:val="22"/>
              </w:rPr>
              <w:t>　</w:t>
            </w:r>
            <w:r>
              <w:rPr>
                <w:rFonts w:hint="eastAsia" w:ascii="Times New Roman" w:hAnsi="Times New Roman" w:eastAsia="仿宋_GB2312" w:cs="Times New Roman"/>
                <w:b w:val="0"/>
                <w:bCs w:val="0"/>
                <w:kern w:val="0"/>
                <w:sz w:val="22"/>
                <w:lang w:val="en-US" w:eastAsia="zh-CN"/>
              </w:rPr>
              <w:t>973.89</w:t>
            </w:r>
          </w:p>
        </w:tc>
        <w:tc>
          <w:tcPr>
            <w:tcW w:w="0" w:type="auto"/>
            <w:tcBorders>
              <w:top w:val="nil"/>
              <w:left w:val="nil"/>
              <w:bottom w:val="single" w:color="auto" w:sz="4" w:space="0"/>
              <w:right w:val="single" w:color="auto" w:sz="4" w:space="0"/>
            </w:tcBorders>
            <w:shd w:val="clear" w:color="auto" w:fill="auto"/>
            <w:noWrap/>
            <w:vAlign w:val="center"/>
          </w:tcPr>
          <w:p w14:paraId="67510BC5">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r>
      <w:tr w14:paraId="6271810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90B13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4BE720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3672B95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2364.74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2B244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B9DB5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651B4895">
            <w:pPr>
              <w:widowControl/>
              <w:jc w:val="right"/>
              <w:rPr>
                <w:rFonts w:ascii="Times New Roman" w:hAnsi="Times New Roman" w:eastAsia="仿宋_GB2312" w:cs="Times New Roman"/>
                <w:b w:val="0"/>
                <w:bCs w:val="0"/>
                <w:kern w:val="0"/>
                <w:sz w:val="22"/>
              </w:rPr>
            </w:pPr>
            <w:r>
              <w:rPr>
                <w:rFonts w:hint="eastAsia" w:ascii="Times New Roman" w:hAnsi="Times New Roman" w:eastAsia="仿宋_GB2312" w:cs="Times New Roman"/>
                <w:b w:val="0"/>
                <w:bCs w:val="0"/>
                <w:kern w:val="0"/>
                <w:sz w:val="22"/>
                <w:lang w:val="en-US" w:eastAsia="zh-CN"/>
              </w:rPr>
              <w:t>2364.74</w:t>
            </w: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C16594">
            <w:pPr>
              <w:widowControl/>
              <w:jc w:val="right"/>
              <w:rPr>
                <w:rFonts w:hint="default" w:ascii="Times New Roman" w:hAnsi="Times New Roman" w:eastAsia="仿宋_GB2312" w:cs="Times New Roman"/>
                <w:b w:val="0"/>
                <w:bCs w:val="0"/>
                <w:kern w:val="0"/>
                <w:sz w:val="22"/>
                <w:lang w:val="en-US" w:eastAsia="zh-CN"/>
              </w:rPr>
            </w:pPr>
            <w:r>
              <w:rPr>
                <w:rFonts w:ascii="Times New Roman" w:hAnsi="Times New Roman" w:eastAsia="仿宋_GB2312" w:cs="Times New Roman"/>
                <w:b w:val="0"/>
                <w:bCs w:val="0"/>
                <w:kern w:val="0"/>
                <w:sz w:val="22"/>
              </w:rPr>
              <w:t>　</w:t>
            </w:r>
            <w:r>
              <w:rPr>
                <w:rFonts w:hint="eastAsia" w:ascii="Times New Roman" w:hAnsi="Times New Roman" w:eastAsia="仿宋_GB2312" w:cs="Times New Roman"/>
                <w:b w:val="0"/>
                <w:bCs w:val="0"/>
                <w:kern w:val="0"/>
                <w:sz w:val="22"/>
                <w:lang w:val="en-US" w:eastAsia="zh-CN"/>
              </w:rPr>
              <w:t>1390.85</w:t>
            </w:r>
          </w:p>
        </w:tc>
        <w:tc>
          <w:tcPr>
            <w:tcW w:w="0" w:type="auto"/>
            <w:tcBorders>
              <w:top w:val="nil"/>
              <w:left w:val="nil"/>
              <w:bottom w:val="single" w:color="auto" w:sz="4" w:space="0"/>
              <w:right w:val="single" w:color="auto" w:sz="4" w:space="0"/>
            </w:tcBorders>
            <w:shd w:val="clear" w:color="auto" w:fill="auto"/>
            <w:noWrap/>
            <w:vAlign w:val="center"/>
          </w:tcPr>
          <w:p w14:paraId="3F81A936">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18E76D">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r>
      <w:tr w14:paraId="5BE4BF4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20CD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046CC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5348F3A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470B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4EDFF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4DF94AC9">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DD35E6">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A3FB77">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F4FF4D">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r>
      <w:tr w14:paraId="662909A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59EF1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AD7B4C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6F3838F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8BE2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61D5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723284D6">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5D202C">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6D1C80">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34871A">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r>
      <w:tr w14:paraId="571F400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7720B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5B8EB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61CE572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3962C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92D4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6036DAF5">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E60E08">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90B06D">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4F8ED0">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r>
      <w:tr w14:paraId="5156393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848C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0878E9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1284C13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46695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6111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60C8630A">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71E506">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398162">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6505D9">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r>
      <w:tr w14:paraId="0F1B8A6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5FC41F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51690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12D71AC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2364.74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E1A87D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1326D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418FFD19">
            <w:pPr>
              <w:widowControl/>
              <w:jc w:val="right"/>
              <w:rPr>
                <w:rFonts w:ascii="Times New Roman" w:hAnsi="Times New Roman" w:eastAsia="仿宋_GB2312" w:cs="Times New Roman"/>
                <w:b w:val="0"/>
                <w:bCs w:val="0"/>
                <w:kern w:val="0"/>
                <w:sz w:val="22"/>
              </w:rPr>
            </w:pPr>
            <w:r>
              <w:rPr>
                <w:rFonts w:hint="eastAsia" w:ascii="Times New Roman" w:hAnsi="Times New Roman" w:eastAsia="仿宋_GB2312" w:cs="Times New Roman"/>
                <w:b w:val="0"/>
                <w:bCs w:val="0"/>
                <w:kern w:val="0"/>
                <w:sz w:val="22"/>
                <w:lang w:val="en-US" w:eastAsia="zh-CN"/>
              </w:rPr>
              <w:t>2364.74</w:t>
            </w: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F7EA098">
            <w:pPr>
              <w:widowControl/>
              <w:jc w:val="right"/>
              <w:rPr>
                <w:rFonts w:ascii="Times New Roman" w:hAnsi="Times New Roman" w:eastAsia="仿宋_GB2312" w:cs="Times New Roman"/>
                <w:b w:val="0"/>
                <w:bCs w:val="0"/>
                <w:kern w:val="0"/>
                <w:sz w:val="22"/>
              </w:rPr>
            </w:pPr>
            <w:r>
              <w:rPr>
                <w:rFonts w:hint="eastAsia" w:ascii="Times New Roman" w:hAnsi="Times New Roman" w:eastAsia="仿宋_GB2312" w:cs="Times New Roman"/>
                <w:b w:val="0"/>
                <w:bCs w:val="0"/>
                <w:kern w:val="0"/>
                <w:sz w:val="22"/>
                <w:lang w:val="en-US" w:eastAsia="zh-CN"/>
              </w:rPr>
              <w:t>1390.85</w:t>
            </w:r>
            <w:r>
              <w:rPr>
                <w:rFonts w:ascii="Times New Roman" w:hAnsi="Times New Roman" w:eastAsia="仿宋_GB2312" w:cs="Times New Roman"/>
                <w:b w:val="0"/>
                <w:bCs w:val="0"/>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B97255">
            <w:pPr>
              <w:widowControl/>
              <w:jc w:val="right"/>
              <w:rPr>
                <w:rFonts w:hint="default" w:ascii="Times New Roman" w:hAnsi="Times New Roman" w:eastAsia="仿宋_GB2312" w:cs="Times New Roman"/>
                <w:b w:val="0"/>
                <w:bCs w:val="0"/>
                <w:kern w:val="0"/>
                <w:sz w:val="22"/>
                <w:lang w:val="en-US" w:eastAsia="zh-CN"/>
              </w:rPr>
            </w:pPr>
            <w:r>
              <w:rPr>
                <w:rFonts w:ascii="Times New Roman" w:hAnsi="Times New Roman" w:eastAsia="仿宋_GB2312" w:cs="Times New Roman"/>
                <w:b w:val="0"/>
                <w:bCs w:val="0"/>
                <w:kern w:val="0"/>
                <w:sz w:val="22"/>
              </w:rPr>
              <w:t>　</w:t>
            </w:r>
            <w:r>
              <w:rPr>
                <w:rFonts w:hint="eastAsia" w:ascii="Times New Roman" w:hAnsi="Times New Roman" w:eastAsia="仿宋_GB2312" w:cs="Times New Roman"/>
                <w:b w:val="0"/>
                <w:bCs w:val="0"/>
                <w:kern w:val="0"/>
                <w:sz w:val="22"/>
                <w:lang w:val="en-US" w:eastAsia="zh-CN"/>
              </w:rPr>
              <w:t>973.89</w:t>
            </w:r>
          </w:p>
        </w:tc>
        <w:tc>
          <w:tcPr>
            <w:tcW w:w="0" w:type="auto"/>
            <w:tcBorders>
              <w:top w:val="nil"/>
              <w:left w:val="nil"/>
              <w:bottom w:val="single" w:color="auto" w:sz="4" w:space="0"/>
              <w:right w:val="single" w:color="auto" w:sz="4" w:space="0"/>
            </w:tcBorders>
            <w:shd w:val="clear" w:color="auto" w:fill="auto"/>
            <w:noWrap/>
            <w:vAlign w:val="center"/>
          </w:tcPr>
          <w:p w14:paraId="0328B2A7">
            <w:pPr>
              <w:widowControl/>
              <w:jc w:val="right"/>
              <w:rPr>
                <w:rFonts w:ascii="Times New Roman" w:hAnsi="Times New Roman" w:eastAsia="仿宋_GB2312" w:cs="Times New Roman"/>
                <w:b w:val="0"/>
                <w:bCs w:val="0"/>
                <w:kern w:val="0"/>
                <w:sz w:val="22"/>
              </w:rPr>
            </w:pPr>
            <w:r>
              <w:rPr>
                <w:rFonts w:ascii="Times New Roman" w:hAnsi="Times New Roman" w:eastAsia="仿宋_GB2312" w:cs="Times New Roman"/>
                <w:b w:val="0"/>
                <w:bCs w:val="0"/>
                <w:kern w:val="0"/>
                <w:sz w:val="22"/>
              </w:rPr>
              <w:t>　</w:t>
            </w:r>
          </w:p>
        </w:tc>
      </w:tr>
    </w:tbl>
    <w:p w14:paraId="08961B50">
      <w:pPr>
        <w:widowControl/>
        <w:jc w:val="left"/>
        <w:rPr>
          <w:rFonts w:ascii="Times New Roman" w:hAnsi="Times New Roman" w:eastAsia="方正小标宋_GBK" w:cs="Times New Roman"/>
          <w:kern w:val="0"/>
          <w:sz w:val="36"/>
          <w:szCs w:val="36"/>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9A4E4F8">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5C57736">
      <w:pPr>
        <w:widowControl/>
        <w:tabs>
          <w:tab w:val="left" w:pos="3595"/>
          <w:tab w:val="left" w:pos="4031"/>
          <w:tab w:val="left" w:pos="5109"/>
          <w:tab w:val="left" w:pos="9152"/>
          <w:tab w:val="left" w:pos="9587"/>
          <w:tab w:val="left" w:pos="11160"/>
          <w:tab w:val="left" w:pos="12554"/>
          <w:tab w:val="left" w:pos="13948"/>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w:t>
      </w:r>
      <w:r>
        <w:rPr>
          <w:rFonts w:hint="eastAsia" w:ascii="Times New Roman" w:hAnsi="Times New Roman" w:eastAsia="仿宋_GB2312" w:cs="Times New Roman"/>
          <w:color w:val="000000"/>
          <w:kern w:val="0"/>
          <w:sz w:val="20"/>
          <w:szCs w:val="20"/>
          <w:lang w:val="en-US" w:eastAsia="zh-CN"/>
        </w:rPr>
        <w:t>5</w:t>
      </w:r>
      <w:r>
        <w:rPr>
          <w:rFonts w:ascii="Times New Roman" w:hAnsi="Times New Roman" w:eastAsia="仿宋_GB2312" w:cs="Times New Roman"/>
          <w:color w:val="000000"/>
          <w:kern w:val="0"/>
          <w:sz w:val="20"/>
          <w:szCs w:val="20"/>
        </w:rPr>
        <w:t>表</w:t>
      </w:r>
    </w:p>
    <w:p w14:paraId="4090B2F4">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永州市脑科医院（永州市第二人民医院）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9"/>
        <w:tblW w:w="14125" w:type="dxa"/>
        <w:jc w:val="center"/>
        <w:tblLayout w:type="fixed"/>
        <w:tblCellMar>
          <w:top w:w="32" w:type="dxa"/>
          <w:left w:w="64" w:type="dxa"/>
          <w:bottom w:w="32" w:type="dxa"/>
          <w:right w:w="64" w:type="dxa"/>
        </w:tblCellMar>
      </w:tblPr>
      <w:tblGrid>
        <w:gridCol w:w="4626"/>
        <w:gridCol w:w="2477"/>
        <w:gridCol w:w="2066"/>
        <w:gridCol w:w="2476"/>
        <w:gridCol w:w="2480"/>
      </w:tblGrid>
      <w:tr w14:paraId="59027CB8">
        <w:tblPrEx>
          <w:tblCellMar>
            <w:top w:w="32" w:type="dxa"/>
            <w:left w:w="64" w:type="dxa"/>
            <w:bottom w:w="32" w:type="dxa"/>
            <w:right w:w="64" w:type="dxa"/>
          </w:tblCellMar>
        </w:tblPrEx>
        <w:trPr>
          <w:trHeight w:val="0" w:hRule="atLeast"/>
          <w:tblHeader/>
          <w:jc w:val="center"/>
        </w:trPr>
        <w:tc>
          <w:tcPr>
            <w:tcW w:w="247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F2D2820">
            <w:pPr>
              <w:widowControl/>
              <w:snapToGrid w:val="0"/>
              <w:jc w:val="center"/>
              <w:rPr>
                <w:rFonts w:hint="eastAsia" w:ascii="Times New Roman" w:hAnsi="Times New Roman" w:eastAsia="仿宋_GB2312" w:cs="Times New Roman"/>
                <w:b/>
                <w:kern w:val="0"/>
                <w:szCs w:val="21"/>
                <w:lang w:eastAsia="zh-CN"/>
              </w:rPr>
            </w:pPr>
            <w:r>
              <w:rPr>
                <w:rFonts w:hint="eastAsia" w:ascii="Times New Roman" w:hAnsi="Times New Roman" w:eastAsia="仿宋_GB2312" w:cs="Times New Roman"/>
                <w:b/>
                <w:kern w:val="0"/>
                <w:szCs w:val="21"/>
                <w:lang w:eastAsia="zh-CN"/>
              </w:rPr>
              <w:t>项目</w:t>
            </w:r>
          </w:p>
        </w:tc>
        <w:tc>
          <w:tcPr>
            <w:tcW w:w="2480" w:type="dxa"/>
            <w:gridSpan w:val="3"/>
            <w:tcBorders>
              <w:top w:val="single" w:color="auto" w:sz="8" w:space="0"/>
              <w:left w:val="nil"/>
              <w:bottom w:val="single" w:color="auto" w:sz="4" w:space="0"/>
              <w:right w:val="single" w:color="000000" w:sz="8" w:space="0"/>
            </w:tcBorders>
            <w:shd w:val="clear" w:color="auto" w:fill="auto"/>
            <w:vAlign w:val="center"/>
          </w:tcPr>
          <w:p w14:paraId="687B4652">
            <w:pPr>
              <w:widowControl/>
              <w:snapToGrid w:val="0"/>
              <w:jc w:val="center"/>
              <w:rPr>
                <w:rFonts w:hint="eastAsia" w:ascii="Times New Roman" w:hAnsi="Times New Roman" w:eastAsia="仿宋_GB2312" w:cs="Times New Roman"/>
                <w:b/>
                <w:kern w:val="0"/>
                <w:szCs w:val="21"/>
                <w:lang w:eastAsia="zh-CN"/>
              </w:rPr>
            </w:pPr>
            <w:r>
              <w:rPr>
                <w:rFonts w:hint="eastAsia" w:ascii="Times New Roman" w:hAnsi="Times New Roman" w:eastAsia="仿宋_GB2312" w:cs="Times New Roman"/>
                <w:b/>
                <w:kern w:val="0"/>
                <w:szCs w:val="21"/>
                <w:lang w:eastAsia="zh-CN"/>
              </w:rPr>
              <w:t>本年支出</w:t>
            </w:r>
          </w:p>
        </w:tc>
      </w:tr>
      <w:tr w14:paraId="6C1B874E">
        <w:tblPrEx>
          <w:tblCellMar>
            <w:top w:w="32" w:type="dxa"/>
            <w:left w:w="64" w:type="dxa"/>
            <w:bottom w:w="32" w:type="dxa"/>
            <w:right w:w="64" w:type="dxa"/>
          </w:tblCellMar>
        </w:tblPrEx>
        <w:trPr>
          <w:trHeight w:val="312" w:hRule="atLeast"/>
          <w:tblHeader/>
          <w:jc w:val="center"/>
        </w:trPr>
        <w:tc>
          <w:tcPr>
            <w:tcW w:w="462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4F6FC29">
            <w:pPr>
              <w:widowControl/>
              <w:snapToGrid w:val="0"/>
              <w:jc w:val="center"/>
              <w:rPr>
                <w:rFonts w:hint="eastAsia" w:ascii="Times New Roman" w:hAnsi="Times New Roman" w:eastAsia="仿宋_GB2312" w:cs="Times New Roman"/>
                <w:b/>
                <w:kern w:val="0"/>
                <w:szCs w:val="21"/>
                <w:lang w:eastAsia="zh-CN"/>
              </w:rPr>
            </w:pPr>
            <w:r>
              <w:rPr>
                <w:rFonts w:hint="eastAsia" w:ascii="Times New Roman" w:hAnsi="Times New Roman" w:eastAsia="仿宋_GB2312" w:cs="Times New Roman"/>
                <w:b/>
                <w:kern w:val="0"/>
                <w:szCs w:val="21"/>
                <w:lang w:eastAsia="zh-CN"/>
              </w:rPr>
              <w:t>功能分类科目编码</w:t>
            </w:r>
          </w:p>
        </w:tc>
        <w:tc>
          <w:tcPr>
            <w:tcW w:w="2477" w:type="dxa"/>
            <w:vMerge w:val="restart"/>
            <w:tcBorders>
              <w:top w:val="nil"/>
              <w:left w:val="single" w:color="auto" w:sz="4" w:space="0"/>
              <w:bottom w:val="single" w:color="auto" w:sz="4" w:space="0"/>
              <w:right w:val="single" w:color="auto" w:sz="4" w:space="0"/>
            </w:tcBorders>
            <w:shd w:val="clear" w:color="auto" w:fill="auto"/>
            <w:vAlign w:val="center"/>
          </w:tcPr>
          <w:p w14:paraId="2C795F73">
            <w:pPr>
              <w:widowControl/>
              <w:snapToGrid w:val="0"/>
              <w:jc w:val="center"/>
              <w:rPr>
                <w:rFonts w:hint="eastAsia" w:ascii="Times New Roman" w:hAnsi="Times New Roman" w:eastAsia="仿宋_GB2312" w:cs="Times New Roman"/>
                <w:b/>
                <w:kern w:val="0"/>
                <w:szCs w:val="21"/>
                <w:lang w:eastAsia="zh-CN"/>
              </w:rPr>
            </w:pPr>
            <w:r>
              <w:rPr>
                <w:rFonts w:hint="eastAsia" w:ascii="Times New Roman" w:hAnsi="Times New Roman" w:eastAsia="仿宋_GB2312" w:cs="Times New Roman"/>
                <w:b/>
                <w:kern w:val="0"/>
                <w:szCs w:val="21"/>
                <w:lang w:eastAsia="zh-CN"/>
              </w:rPr>
              <w:t>科目名称</w:t>
            </w:r>
          </w:p>
        </w:tc>
        <w:tc>
          <w:tcPr>
            <w:tcW w:w="2066" w:type="dxa"/>
            <w:vMerge w:val="restart"/>
            <w:tcBorders>
              <w:top w:val="nil"/>
              <w:left w:val="single" w:color="auto" w:sz="4" w:space="0"/>
              <w:bottom w:val="single" w:color="000000" w:sz="4" w:space="0"/>
              <w:right w:val="single" w:color="auto" w:sz="4" w:space="0"/>
            </w:tcBorders>
            <w:shd w:val="clear" w:color="auto" w:fill="auto"/>
            <w:vAlign w:val="center"/>
          </w:tcPr>
          <w:p w14:paraId="0A4B2C9F">
            <w:pPr>
              <w:widowControl/>
              <w:snapToGrid w:val="0"/>
              <w:jc w:val="center"/>
              <w:rPr>
                <w:rFonts w:hint="eastAsia" w:ascii="Times New Roman" w:hAnsi="Times New Roman" w:eastAsia="仿宋_GB2312" w:cs="Times New Roman"/>
                <w:b/>
                <w:kern w:val="0"/>
                <w:szCs w:val="21"/>
                <w:lang w:eastAsia="zh-CN"/>
              </w:rPr>
            </w:pPr>
            <w:r>
              <w:rPr>
                <w:rFonts w:hint="eastAsia" w:ascii="Times New Roman" w:hAnsi="Times New Roman" w:eastAsia="仿宋_GB2312" w:cs="Times New Roman"/>
                <w:b/>
                <w:kern w:val="0"/>
                <w:szCs w:val="21"/>
                <w:lang w:eastAsia="zh-CN"/>
              </w:rPr>
              <w:t>小计</w:t>
            </w:r>
          </w:p>
        </w:tc>
        <w:tc>
          <w:tcPr>
            <w:tcW w:w="2476" w:type="dxa"/>
            <w:vMerge w:val="restart"/>
            <w:tcBorders>
              <w:top w:val="nil"/>
              <w:left w:val="single" w:color="auto" w:sz="4" w:space="0"/>
              <w:bottom w:val="single" w:color="000000" w:sz="4" w:space="0"/>
              <w:right w:val="single" w:color="auto" w:sz="4" w:space="0"/>
            </w:tcBorders>
            <w:shd w:val="clear" w:color="auto" w:fill="auto"/>
            <w:vAlign w:val="center"/>
          </w:tcPr>
          <w:p w14:paraId="43381462">
            <w:pPr>
              <w:widowControl/>
              <w:snapToGrid w:val="0"/>
              <w:jc w:val="center"/>
              <w:rPr>
                <w:rFonts w:hint="eastAsia" w:ascii="Times New Roman" w:hAnsi="Times New Roman" w:eastAsia="仿宋_GB2312" w:cs="Times New Roman"/>
                <w:b/>
                <w:kern w:val="0"/>
                <w:szCs w:val="21"/>
                <w:lang w:eastAsia="zh-CN"/>
              </w:rPr>
            </w:pPr>
            <w:r>
              <w:rPr>
                <w:rFonts w:hint="eastAsia" w:ascii="Times New Roman" w:hAnsi="Times New Roman" w:eastAsia="仿宋_GB2312" w:cs="Times New Roman"/>
                <w:b/>
                <w:kern w:val="0"/>
                <w:szCs w:val="21"/>
                <w:lang w:eastAsia="zh-CN"/>
              </w:rPr>
              <w:t>基本支出</w:t>
            </w:r>
          </w:p>
        </w:tc>
        <w:tc>
          <w:tcPr>
            <w:tcW w:w="2480" w:type="dxa"/>
            <w:vMerge w:val="restart"/>
            <w:tcBorders>
              <w:top w:val="nil"/>
              <w:left w:val="single" w:color="auto" w:sz="4" w:space="0"/>
              <w:bottom w:val="single" w:color="000000" w:sz="4" w:space="0"/>
              <w:right w:val="single" w:color="auto" w:sz="8" w:space="0"/>
            </w:tcBorders>
            <w:shd w:val="clear" w:color="auto" w:fill="auto"/>
            <w:vAlign w:val="center"/>
          </w:tcPr>
          <w:p w14:paraId="06DF4E3F">
            <w:pPr>
              <w:widowControl/>
              <w:snapToGrid w:val="0"/>
              <w:jc w:val="center"/>
              <w:rPr>
                <w:rFonts w:hint="eastAsia" w:ascii="Times New Roman" w:hAnsi="Times New Roman" w:eastAsia="仿宋_GB2312" w:cs="Times New Roman"/>
                <w:b/>
                <w:kern w:val="0"/>
                <w:szCs w:val="21"/>
                <w:lang w:eastAsia="zh-CN"/>
              </w:rPr>
            </w:pPr>
            <w:r>
              <w:rPr>
                <w:rFonts w:hint="eastAsia" w:ascii="Times New Roman" w:hAnsi="Times New Roman" w:eastAsia="仿宋_GB2312" w:cs="Times New Roman"/>
                <w:b/>
                <w:kern w:val="0"/>
                <w:szCs w:val="21"/>
                <w:lang w:eastAsia="zh-CN"/>
              </w:rPr>
              <w:t>项目支出</w:t>
            </w:r>
          </w:p>
        </w:tc>
      </w:tr>
      <w:tr w14:paraId="43A2A3A6">
        <w:tblPrEx>
          <w:tblCellMar>
            <w:top w:w="32" w:type="dxa"/>
            <w:left w:w="64" w:type="dxa"/>
            <w:bottom w:w="32" w:type="dxa"/>
            <w:right w:w="64" w:type="dxa"/>
          </w:tblCellMar>
        </w:tblPrEx>
        <w:trPr>
          <w:trHeight w:val="312" w:hRule="atLeast"/>
          <w:tblHeader/>
          <w:jc w:val="center"/>
        </w:trPr>
        <w:tc>
          <w:tcPr>
            <w:tcW w:w="4626" w:type="dxa"/>
            <w:vMerge w:val="continue"/>
            <w:tcBorders>
              <w:top w:val="single" w:color="auto" w:sz="4" w:space="0"/>
              <w:left w:val="single" w:color="auto" w:sz="8" w:space="0"/>
              <w:bottom w:val="single" w:color="auto" w:sz="4" w:space="0"/>
              <w:right w:val="single" w:color="auto" w:sz="4" w:space="0"/>
            </w:tcBorders>
            <w:vAlign w:val="center"/>
          </w:tcPr>
          <w:p w14:paraId="75686590">
            <w:pPr>
              <w:widowControl/>
              <w:snapToGrid w:val="0"/>
              <w:jc w:val="center"/>
              <w:rPr>
                <w:rFonts w:hint="eastAsia" w:ascii="Times New Roman" w:hAnsi="Times New Roman" w:eastAsia="仿宋_GB2312" w:cs="Times New Roman"/>
                <w:b/>
                <w:kern w:val="0"/>
                <w:szCs w:val="21"/>
                <w:lang w:eastAsia="zh-CN"/>
              </w:rPr>
            </w:pPr>
          </w:p>
        </w:tc>
        <w:tc>
          <w:tcPr>
            <w:tcW w:w="2477" w:type="dxa"/>
            <w:vMerge w:val="continue"/>
            <w:tcBorders>
              <w:top w:val="nil"/>
              <w:left w:val="single" w:color="auto" w:sz="4" w:space="0"/>
              <w:bottom w:val="single" w:color="auto" w:sz="4" w:space="0"/>
              <w:right w:val="single" w:color="auto" w:sz="4" w:space="0"/>
            </w:tcBorders>
            <w:vAlign w:val="center"/>
          </w:tcPr>
          <w:p w14:paraId="38FA87D7">
            <w:pPr>
              <w:widowControl/>
              <w:snapToGrid w:val="0"/>
              <w:jc w:val="center"/>
              <w:rPr>
                <w:rFonts w:hint="eastAsia" w:ascii="Times New Roman" w:hAnsi="Times New Roman" w:eastAsia="仿宋_GB2312" w:cs="Times New Roman"/>
                <w:b/>
                <w:kern w:val="0"/>
                <w:szCs w:val="21"/>
                <w:lang w:eastAsia="zh-CN"/>
              </w:rPr>
            </w:pPr>
          </w:p>
        </w:tc>
        <w:tc>
          <w:tcPr>
            <w:tcW w:w="2066" w:type="dxa"/>
            <w:vMerge w:val="continue"/>
            <w:tcBorders>
              <w:top w:val="nil"/>
              <w:left w:val="single" w:color="auto" w:sz="4" w:space="0"/>
              <w:bottom w:val="single" w:color="000000" w:sz="4" w:space="0"/>
              <w:right w:val="single" w:color="auto" w:sz="4" w:space="0"/>
            </w:tcBorders>
            <w:vAlign w:val="center"/>
          </w:tcPr>
          <w:p w14:paraId="64875980">
            <w:pPr>
              <w:widowControl/>
              <w:snapToGrid w:val="0"/>
              <w:jc w:val="right"/>
              <w:rPr>
                <w:rFonts w:hint="eastAsia" w:ascii="Times New Roman" w:hAnsi="Times New Roman" w:eastAsia="仿宋_GB2312" w:cs="Times New Roman"/>
                <w:b/>
                <w:kern w:val="0"/>
                <w:szCs w:val="21"/>
                <w:lang w:eastAsia="zh-CN"/>
              </w:rPr>
            </w:pPr>
          </w:p>
        </w:tc>
        <w:tc>
          <w:tcPr>
            <w:tcW w:w="2476" w:type="dxa"/>
            <w:vMerge w:val="continue"/>
            <w:tcBorders>
              <w:top w:val="nil"/>
              <w:left w:val="single" w:color="auto" w:sz="4" w:space="0"/>
              <w:bottom w:val="single" w:color="000000" w:sz="4" w:space="0"/>
              <w:right w:val="single" w:color="auto" w:sz="4" w:space="0"/>
            </w:tcBorders>
            <w:vAlign w:val="center"/>
          </w:tcPr>
          <w:p w14:paraId="7BB8B573">
            <w:pPr>
              <w:widowControl/>
              <w:snapToGrid w:val="0"/>
              <w:jc w:val="right"/>
              <w:rPr>
                <w:rFonts w:hint="eastAsia" w:ascii="Times New Roman" w:hAnsi="Times New Roman" w:eastAsia="仿宋_GB2312" w:cs="Times New Roman"/>
                <w:b/>
                <w:kern w:val="0"/>
                <w:szCs w:val="21"/>
                <w:lang w:eastAsia="zh-CN"/>
              </w:rPr>
            </w:pPr>
          </w:p>
        </w:tc>
        <w:tc>
          <w:tcPr>
            <w:tcW w:w="2480" w:type="dxa"/>
            <w:vMerge w:val="continue"/>
            <w:tcBorders>
              <w:top w:val="nil"/>
              <w:left w:val="single" w:color="auto" w:sz="4" w:space="0"/>
              <w:bottom w:val="single" w:color="000000" w:sz="4" w:space="0"/>
              <w:right w:val="single" w:color="auto" w:sz="8" w:space="0"/>
            </w:tcBorders>
            <w:vAlign w:val="center"/>
          </w:tcPr>
          <w:p w14:paraId="443B8DD1">
            <w:pPr>
              <w:widowControl/>
              <w:snapToGrid w:val="0"/>
              <w:jc w:val="center"/>
              <w:rPr>
                <w:rFonts w:hint="eastAsia" w:ascii="Times New Roman" w:hAnsi="Times New Roman" w:eastAsia="仿宋_GB2312" w:cs="Times New Roman"/>
                <w:b/>
                <w:kern w:val="0"/>
                <w:szCs w:val="21"/>
                <w:lang w:eastAsia="zh-CN"/>
              </w:rPr>
            </w:pPr>
          </w:p>
        </w:tc>
      </w:tr>
      <w:tr w14:paraId="2124A5A8">
        <w:tblPrEx>
          <w:tblCellMar>
            <w:top w:w="32" w:type="dxa"/>
            <w:left w:w="64" w:type="dxa"/>
            <w:bottom w:w="32" w:type="dxa"/>
            <w:right w:w="64" w:type="dxa"/>
          </w:tblCellMar>
        </w:tblPrEx>
        <w:trPr>
          <w:trHeight w:val="312" w:hRule="atLeast"/>
          <w:tblHeader/>
          <w:jc w:val="center"/>
        </w:trPr>
        <w:tc>
          <w:tcPr>
            <w:tcW w:w="4626" w:type="dxa"/>
            <w:vMerge w:val="continue"/>
            <w:tcBorders>
              <w:top w:val="single" w:color="auto" w:sz="4" w:space="0"/>
              <w:left w:val="single" w:color="auto" w:sz="8" w:space="0"/>
              <w:bottom w:val="single" w:color="auto" w:sz="4" w:space="0"/>
              <w:right w:val="single" w:color="auto" w:sz="4" w:space="0"/>
            </w:tcBorders>
            <w:vAlign w:val="center"/>
          </w:tcPr>
          <w:p w14:paraId="0C22DA68">
            <w:pPr>
              <w:widowControl/>
              <w:snapToGrid w:val="0"/>
              <w:jc w:val="center"/>
              <w:rPr>
                <w:rFonts w:hint="eastAsia" w:ascii="Times New Roman" w:hAnsi="Times New Roman" w:eastAsia="仿宋_GB2312" w:cs="Times New Roman"/>
                <w:b/>
                <w:kern w:val="0"/>
                <w:szCs w:val="21"/>
                <w:lang w:eastAsia="zh-CN"/>
              </w:rPr>
            </w:pPr>
          </w:p>
        </w:tc>
        <w:tc>
          <w:tcPr>
            <w:tcW w:w="2477" w:type="dxa"/>
            <w:vMerge w:val="continue"/>
            <w:tcBorders>
              <w:top w:val="nil"/>
              <w:left w:val="single" w:color="auto" w:sz="4" w:space="0"/>
              <w:bottom w:val="single" w:color="auto" w:sz="4" w:space="0"/>
              <w:right w:val="single" w:color="auto" w:sz="4" w:space="0"/>
            </w:tcBorders>
            <w:vAlign w:val="center"/>
          </w:tcPr>
          <w:p w14:paraId="6250B7B1">
            <w:pPr>
              <w:widowControl/>
              <w:snapToGrid w:val="0"/>
              <w:jc w:val="center"/>
              <w:rPr>
                <w:rFonts w:hint="eastAsia" w:ascii="Times New Roman" w:hAnsi="Times New Roman" w:eastAsia="仿宋_GB2312" w:cs="Times New Roman"/>
                <w:b/>
                <w:kern w:val="0"/>
                <w:szCs w:val="21"/>
                <w:lang w:eastAsia="zh-CN"/>
              </w:rPr>
            </w:pPr>
          </w:p>
        </w:tc>
        <w:tc>
          <w:tcPr>
            <w:tcW w:w="2066" w:type="dxa"/>
            <w:vMerge w:val="continue"/>
            <w:tcBorders>
              <w:top w:val="nil"/>
              <w:left w:val="single" w:color="auto" w:sz="4" w:space="0"/>
              <w:bottom w:val="single" w:color="000000" w:sz="4" w:space="0"/>
              <w:right w:val="single" w:color="auto" w:sz="4" w:space="0"/>
            </w:tcBorders>
            <w:vAlign w:val="center"/>
          </w:tcPr>
          <w:p w14:paraId="1558F6D0">
            <w:pPr>
              <w:widowControl/>
              <w:snapToGrid w:val="0"/>
              <w:jc w:val="right"/>
              <w:rPr>
                <w:rFonts w:hint="eastAsia" w:ascii="Times New Roman" w:hAnsi="Times New Roman" w:eastAsia="仿宋_GB2312" w:cs="Times New Roman"/>
                <w:b/>
                <w:kern w:val="0"/>
                <w:szCs w:val="21"/>
                <w:lang w:eastAsia="zh-CN"/>
              </w:rPr>
            </w:pPr>
          </w:p>
        </w:tc>
        <w:tc>
          <w:tcPr>
            <w:tcW w:w="2476" w:type="dxa"/>
            <w:vMerge w:val="continue"/>
            <w:tcBorders>
              <w:top w:val="nil"/>
              <w:left w:val="single" w:color="auto" w:sz="4" w:space="0"/>
              <w:bottom w:val="single" w:color="000000" w:sz="4" w:space="0"/>
              <w:right w:val="single" w:color="auto" w:sz="4" w:space="0"/>
            </w:tcBorders>
            <w:vAlign w:val="center"/>
          </w:tcPr>
          <w:p w14:paraId="58ADB8B9">
            <w:pPr>
              <w:widowControl/>
              <w:snapToGrid w:val="0"/>
              <w:jc w:val="right"/>
              <w:rPr>
                <w:rFonts w:hint="eastAsia" w:ascii="Times New Roman" w:hAnsi="Times New Roman" w:eastAsia="仿宋_GB2312" w:cs="Times New Roman"/>
                <w:b/>
                <w:kern w:val="0"/>
                <w:szCs w:val="21"/>
                <w:lang w:eastAsia="zh-CN"/>
              </w:rPr>
            </w:pPr>
          </w:p>
        </w:tc>
        <w:tc>
          <w:tcPr>
            <w:tcW w:w="2480" w:type="dxa"/>
            <w:vMerge w:val="continue"/>
            <w:tcBorders>
              <w:top w:val="nil"/>
              <w:left w:val="single" w:color="auto" w:sz="4" w:space="0"/>
              <w:bottom w:val="single" w:color="000000" w:sz="4" w:space="0"/>
              <w:right w:val="single" w:color="auto" w:sz="8" w:space="0"/>
            </w:tcBorders>
            <w:vAlign w:val="center"/>
          </w:tcPr>
          <w:p w14:paraId="64129B88">
            <w:pPr>
              <w:widowControl/>
              <w:snapToGrid w:val="0"/>
              <w:jc w:val="center"/>
              <w:rPr>
                <w:rFonts w:hint="eastAsia" w:ascii="Times New Roman" w:hAnsi="Times New Roman" w:eastAsia="仿宋_GB2312" w:cs="Times New Roman"/>
                <w:b/>
                <w:kern w:val="0"/>
                <w:szCs w:val="21"/>
                <w:lang w:eastAsia="zh-CN"/>
              </w:rPr>
            </w:pPr>
          </w:p>
        </w:tc>
      </w:tr>
      <w:tr w14:paraId="5CE40A18">
        <w:tblPrEx>
          <w:tblCellMar>
            <w:top w:w="32" w:type="dxa"/>
            <w:left w:w="64" w:type="dxa"/>
            <w:bottom w:w="32" w:type="dxa"/>
            <w:right w:w="64" w:type="dxa"/>
          </w:tblCellMar>
        </w:tblPrEx>
        <w:trPr>
          <w:trHeight w:val="0" w:hRule="atLeast"/>
          <w:jc w:val="center"/>
        </w:trPr>
        <w:tc>
          <w:tcPr>
            <w:tcW w:w="247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1640D59">
            <w:pPr>
              <w:widowControl/>
              <w:snapToGrid w:val="0"/>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66" w:type="dxa"/>
            <w:tcBorders>
              <w:top w:val="nil"/>
              <w:left w:val="nil"/>
              <w:bottom w:val="single" w:color="auto" w:sz="4" w:space="0"/>
              <w:right w:val="single" w:color="auto" w:sz="4" w:space="0"/>
            </w:tcBorders>
            <w:shd w:val="clear" w:color="auto" w:fill="auto"/>
            <w:vAlign w:val="center"/>
          </w:tcPr>
          <w:p w14:paraId="382444BD">
            <w:pPr>
              <w:widowControl/>
              <w:snapToGrid w:val="0"/>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476" w:type="dxa"/>
            <w:tcBorders>
              <w:top w:val="nil"/>
              <w:left w:val="nil"/>
              <w:bottom w:val="single" w:color="auto" w:sz="4" w:space="0"/>
              <w:right w:val="single" w:color="auto" w:sz="4" w:space="0"/>
            </w:tcBorders>
            <w:shd w:val="clear" w:color="auto" w:fill="auto"/>
            <w:vAlign w:val="center"/>
          </w:tcPr>
          <w:p w14:paraId="76F151AD">
            <w:pPr>
              <w:widowControl/>
              <w:snapToGrid w:val="0"/>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480" w:type="dxa"/>
            <w:tcBorders>
              <w:top w:val="nil"/>
              <w:left w:val="nil"/>
              <w:bottom w:val="single" w:color="auto" w:sz="4" w:space="0"/>
              <w:right w:val="single" w:color="auto" w:sz="8" w:space="0"/>
            </w:tcBorders>
            <w:shd w:val="clear" w:color="auto" w:fill="auto"/>
            <w:vAlign w:val="center"/>
          </w:tcPr>
          <w:p w14:paraId="26C26B1C">
            <w:pPr>
              <w:widowControl/>
              <w:snapToGrid w:val="0"/>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D740999">
        <w:tblPrEx>
          <w:tblCellMar>
            <w:top w:w="32" w:type="dxa"/>
            <w:left w:w="64" w:type="dxa"/>
            <w:bottom w:w="32" w:type="dxa"/>
            <w:right w:w="64" w:type="dxa"/>
          </w:tblCellMar>
        </w:tblPrEx>
        <w:trPr>
          <w:trHeight w:val="0" w:hRule="atLeast"/>
          <w:jc w:val="center"/>
        </w:trPr>
        <w:tc>
          <w:tcPr>
            <w:tcW w:w="247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1A6938B">
            <w:pPr>
              <w:widowControl/>
              <w:snapToGrid w:val="0"/>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66" w:type="dxa"/>
            <w:tcBorders>
              <w:top w:val="nil"/>
              <w:left w:val="nil"/>
              <w:bottom w:val="single" w:color="auto" w:sz="4" w:space="0"/>
              <w:right w:val="single" w:color="auto" w:sz="4" w:space="0"/>
            </w:tcBorders>
            <w:shd w:val="clear" w:color="auto" w:fill="auto"/>
            <w:vAlign w:val="center"/>
          </w:tcPr>
          <w:p w14:paraId="25335E1C">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1390.85</w:t>
            </w:r>
            <w:r>
              <w:rPr>
                <w:rFonts w:ascii="Times New Roman" w:hAnsi="Times New Roman" w:eastAsia="仿宋_GB2312" w:cs="Times New Roman"/>
                <w:kern w:val="0"/>
                <w:szCs w:val="21"/>
              </w:rPr>
              <w:t>　</w:t>
            </w:r>
          </w:p>
        </w:tc>
        <w:tc>
          <w:tcPr>
            <w:tcW w:w="2476" w:type="dxa"/>
            <w:tcBorders>
              <w:top w:val="nil"/>
              <w:left w:val="nil"/>
              <w:bottom w:val="single" w:color="auto" w:sz="4" w:space="0"/>
              <w:right w:val="single" w:color="auto" w:sz="4" w:space="0"/>
            </w:tcBorders>
            <w:shd w:val="clear" w:color="auto" w:fill="auto"/>
            <w:vAlign w:val="center"/>
          </w:tcPr>
          <w:p w14:paraId="0A76B263">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736.06</w:t>
            </w:r>
            <w:r>
              <w:rPr>
                <w:rFonts w:ascii="Times New Roman" w:hAnsi="Times New Roman" w:eastAsia="仿宋_GB2312" w:cs="Times New Roman"/>
                <w:kern w:val="0"/>
                <w:szCs w:val="21"/>
              </w:rPr>
              <w:t>　</w:t>
            </w:r>
          </w:p>
        </w:tc>
        <w:tc>
          <w:tcPr>
            <w:tcW w:w="2480" w:type="dxa"/>
            <w:tcBorders>
              <w:top w:val="nil"/>
              <w:left w:val="nil"/>
              <w:bottom w:val="single" w:color="auto" w:sz="4" w:space="0"/>
              <w:right w:val="single" w:color="auto" w:sz="8" w:space="0"/>
            </w:tcBorders>
            <w:shd w:val="clear" w:color="auto" w:fill="auto"/>
            <w:vAlign w:val="center"/>
          </w:tcPr>
          <w:p w14:paraId="043DB353">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654.8</w:t>
            </w:r>
            <w:r>
              <w:rPr>
                <w:rFonts w:ascii="Times New Roman" w:hAnsi="Times New Roman" w:eastAsia="仿宋_GB2312" w:cs="Times New Roman"/>
                <w:kern w:val="0"/>
                <w:szCs w:val="21"/>
              </w:rPr>
              <w:t>　</w:t>
            </w:r>
          </w:p>
        </w:tc>
      </w:tr>
      <w:tr w14:paraId="57359D13">
        <w:tblPrEx>
          <w:tblCellMar>
            <w:top w:w="32" w:type="dxa"/>
            <w:left w:w="64" w:type="dxa"/>
            <w:bottom w:w="32" w:type="dxa"/>
            <w:right w:w="64" w:type="dxa"/>
          </w:tblCellMar>
        </w:tblPrEx>
        <w:trPr>
          <w:trHeight w:val="0" w:hRule="atLeast"/>
          <w:jc w:val="center"/>
        </w:trPr>
        <w:tc>
          <w:tcPr>
            <w:tcW w:w="4626" w:type="dxa"/>
            <w:tcBorders>
              <w:top w:val="single" w:color="auto" w:sz="4" w:space="0"/>
              <w:left w:val="single" w:color="auto" w:sz="8" w:space="0"/>
              <w:bottom w:val="single" w:color="auto" w:sz="4" w:space="0"/>
              <w:right w:val="single" w:color="auto" w:sz="4" w:space="0"/>
            </w:tcBorders>
            <w:shd w:val="clear" w:color="auto" w:fill="auto"/>
            <w:vAlign w:val="center"/>
          </w:tcPr>
          <w:p w14:paraId="4CCA68F8">
            <w:pPr>
              <w:widowControl/>
              <w:snapToGrid w:val="0"/>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14:paraId="797B91BB">
            <w:pPr>
              <w:widowControl/>
              <w:snapToGrid w:val="0"/>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社会保障和就业支出</w:t>
            </w:r>
            <w:r>
              <w:rPr>
                <w:rFonts w:ascii="Times New Roman" w:hAnsi="Times New Roman" w:eastAsia="仿宋_GB2312" w:cs="Times New Roman"/>
                <w:kern w:val="0"/>
                <w:szCs w:val="21"/>
              </w:rPr>
              <w:t>　</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7998C296">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6.77</w:t>
            </w:r>
            <w:r>
              <w:rPr>
                <w:rFonts w:ascii="Times New Roman" w:hAnsi="Times New Roman" w:eastAsia="仿宋_GB2312" w:cs="Times New Roman"/>
                <w:kern w:val="0"/>
                <w:szCs w:val="21"/>
              </w:rPr>
              <w:t>　</w:t>
            </w:r>
          </w:p>
        </w:tc>
        <w:tc>
          <w:tcPr>
            <w:tcW w:w="2476" w:type="dxa"/>
            <w:tcBorders>
              <w:top w:val="single" w:color="auto" w:sz="4" w:space="0"/>
              <w:left w:val="single" w:color="auto" w:sz="4" w:space="0"/>
              <w:bottom w:val="single" w:color="auto" w:sz="4" w:space="0"/>
              <w:right w:val="single" w:color="auto" w:sz="4" w:space="0"/>
            </w:tcBorders>
            <w:shd w:val="clear" w:color="auto" w:fill="auto"/>
            <w:vAlign w:val="center"/>
          </w:tcPr>
          <w:p w14:paraId="7261D082">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6.77</w:t>
            </w:r>
            <w:r>
              <w:rPr>
                <w:rFonts w:ascii="Times New Roman" w:hAnsi="Times New Roman" w:eastAsia="仿宋_GB2312" w:cs="Times New Roman"/>
                <w:kern w:val="0"/>
                <w:szCs w:val="21"/>
              </w:rPr>
              <w:t>　</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14:paraId="35377D2B">
            <w:pPr>
              <w:widowControl/>
              <w:snapToGrid w:val="0"/>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B4323AB">
        <w:tblPrEx>
          <w:tblCellMar>
            <w:top w:w="32" w:type="dxa"/>
            <w:left w:w="64" w:type="dxa"/>
            <w:bottom w:w="32" w:type="dxa"/>
            <w:right w:w="64" w:type="dxa"/>
          </w:tblCellMar>
        </w:tblPrEx>
        <w:trPr>
          <w:trHeight w:val="0" w:hRule="atLeast"/>
          <w:jc w:val="center"/>
        </w:trPr>
        <w:tc>
          <w:tcPr>
            <w:tcW w:w="4626" w:type="dxa"/>
            <w:tcBorders>
              <w:top w:val="single" w:color="auto" w:sz="4" w:space="0"/>
              <w:left w:val="single" w:color="auto" w:sz="8" w:space="0"/>
              <w:bottom w:val="single" w:color="auto" w:sz="4" w:space="0"/>
              <w:right w:val="single" w:color="auto" w:sz="4" w:space="0"/>
            </w:tcBorders>
            <w:shd w:val="clear" w:color="auto" w:fill="auto"/>
            <w:vAlign w:val="center"/>
          </w:tcPr>
          <w:p w14:paraId="473385F1">
            <w:pPr>
              <w:widowControl/>
              <w:snapToGrid w:val="0"/>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20808</w:t>
            </w:r>
            <w:r>
              <w:rPr>
                <w:rFonts w:ascii="Times New Roman" w:hAnsi="Times New Roman" w:eastAsia="仿宋_GB2312" w:cs="Times New Roman"/>
                <w:kern w:val="0"/>
                <w:szCs w:val="21"/>
              </w:rPr>
              <w:t>　</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14:paraId="5233D1EC">
            <w:pPr>
              <w:widowControl/>
              <w:snapToGrid w:val="0"/>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抚恤</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2E73EBBD">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6.77</w:t>
            </w:r>
            <w:r>
              <w:rPr>
                <w:rFonts w:ascii="Times New Roman" w:hAnsi="Times New Roman" w:eastAsia="仿宋_GB2312" w:cs="Times New Roman"/>
                <w:kern w:val="0"/>
                <w:szCs w:val="21"/>
              </w:rPr>
              <w:t>　</w:t>
            </w:r>
          </w:p>
        </w:tc>
        <w:tc>
          <w:tcPr>
            <w:tcW w:w="2476" w:type="dxa"/>
            <w:tcBorders>
              <w:top w:val="single" w:color="auto" w:sz="4" w:space="0"/>
              <w:left w:val="single" w:color="auto" w:sz="4" w:space="0"/>
              <w:bottom w:val="single" w:color="auto" w:sz="4" w:space="0"/>
              <w:right w:val="single" w:color="auto" w:sz="4" w:space="0"/>
            </w:tcBorders>
            <w:shd w:val="clear" w:color="auto" w:fill="auto"/>
            <w:vAlign w:val="center"/>
          </w:tcPr>
          <w:p w14:paraId="75B44E8C">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6.77</w:t>
            </w:r>
            <w:r>
              <w:rPr>
                <w:rFonts w:ascii="Times New Roman" w:hAnsi="Times New Roman" w:eastAsia="仿宋_GB2312" w:cs="Times New Roman"/>
                <w:kern w:val="0"/>
                <w:szCs w:val="21"/>
              </w:rPr>
              <w:t>　</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14:paraId="39E232EA">
            <w:pPr>
              <w:widowControl/>
              <w:snapToGrid w:val="0"/>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EAA0F3C">
        <w:tblPrEx>
          <w:tblCellMar>
            <w:top w:w="32" w:type="dxa"/>
            <w:left w:w="64" w:type="dxa"/>
            <w:bottom w:w="32" w:type="dxa"/>
            <w:right w:w="64" w:type="dxa"/>
          </w:tblCellMar>
        </w:tblPrEx>
        <w:trPr>
          <w:trHeight w:val="0" w:hRule="atLeast"/>
          <w:jc w:val="center"/>
        </w:trPr>
        <w:tc>
          <w:tcPr>
            <w:tcW w:w="4626" w:type="dxa"/>
            <w:tcBorders>
              <w:top w:val="single" w:color="auto" w:sz="4" w:space="0"/>
              <w:left w:val="single" w:color="auto" w:sz="8" w:space="0"/>
              <w:bottom w:val="single" w:color="auto" w:sz="4" w:space="0"/>
              <w:right w:val="single" w:color="auto" w:sz="4" w:space="0"/>
            </w:tcBorders>
            <w:shd w:val="clear" w:color="auto" w:fill="auto"/>
            <w:vAlign w:val="center"/>
          </w:tcPr>
          <w:p w14:paraId="5D58F413">
            <w:pPr>
              <w:widowControl/>
              <w:snapToGrid w:val="0"/>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2080801</w:t>
            </w:r>
            <w:r>
              <w:rPr>
                <w:rFonts w:ascii="Times New Roman" w:hAnsi="Times New Roman" w:eastAsia="仿宋_GB2312" w:cs="Times New Roman"/>
                <w:kern w:val="0"/>
                <w:szCs w:val="21"/>
              </w:rPr>
              <w:t>　</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14:paraId="640B4AF9">
            <w:pPr>
              <w:widowControl/>
              <w:snapToGrid w:val="0"/>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死亡抚恤</w:t>
            </w:r>
            <w:r>
              <w:rPr>
                <w:rFonts w:ascii="Times New Roman" w:hAnsi="Times New Roman" w:eastAsia="仿宋_GB2312" w:cs="Times New Roman"/>
                <w:kern w:val="0"/>
                <w:szCs w:val="21"/>
              </w:rPr>
              <w:t>　</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75E368C3">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6.77</w:t>
            </w:r>
            <w:r>
              <w:rPr>
                <w:rFonts w:ascii="Times New Roman" w:hAnsi="Times New Roman" w:eastAsia="仿宋_GB2312" w:cs="Times New Roman"/>
                <w:kern w:val="0"/>
                <w:szCs w:val="21"/>
              </w:rPr>
              <w:t>　</w:t>
            </w:r>
          </w:p>
        </w:tc>
        <w:tc>
          <w:tcPr>
            <w:tcW w:w="2476" w:type="dxa"/>
            <w:tcBorders>
              <w:top w:val="single" w:color="auto" w:sz="4" w:space="0"/>
              <w:left w:val="single" w:color="auto" w:sz="4" w:space="0"/>
              <w:bottom w:val="single" w:color="auto" w:sz="4" w:space="0"/>
              <w:right w:val="single" w:color="auto" w:sz="4" w:space="0"/>
            </w:tcBorders>
            <w:shd w:val="clear" w:color="auto" w:fill="auto"/>
            <w:vAlign w:val="center"/>
          </w:tcPr>
          <w:p w14:paraId="4659FBB9">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6.77</w:t>
            </w:r>
            <w:r>
              <w:rPr>
                <w:rFonts w:ascii="Times New Roman" w:hAnsi="Times New Roman" w:eastAsia="仿宋_GB2312" w:cs="Times New Roman"/>
                <w:kern w:val="0"/>
                <w:szCs w:val="21"/>
              </w:rPr>
              <w:t>　</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14:paraId="2EF61AFF">
            <w:pPr>
              <w:widowControl/>
              <w:snapToGrid w:val="0"/>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2256CDC">
        <w:tblPrEx>
          <w:tblCellMar>
            <w:top w:w="32" w:type="dxa"/>
            <w:left w:w="64" w:type="dxa"/>
            <w:bottom w:w="32" w:type="dxa"/>
            <w:right w:w="64" w:type="dxa"/>
          </w:tblCellMar>
        </w:tblPrEx>
        <w:trPr>
          <w:trHeight w:val="0" w:hRule="atLeast"/>
          <w:jc w:val="center"/>
        </w:trPr>
        <w:tc>
          <w:tcPr>
            <w:tcW w:w="4626" w:type="dxa"/>
            <w:tcBorders>
              <w:top w:val="single" w:color="auto" w:sz="4" w:space="0"/>
              <w:left w:val="single" w:color="auto" w:sz="8" w:space="0"/>
              <w:bottom w:val="single" w:color="auto" w:sz="4" w:space="0"/>
              <w:right w:val="single" w:color="auto" w:sz="4" w:space="0"/>
            </w:tcBorders>
            <w:shd w:val="clear" w:color="auto" w:fill="auto"/>
            <w:vAlign w:val="center"/>
          </w:tcPr>
          <w:p w14:paraId="0FB83AE5">
            <w:pPr>
              <w:widowControl/>
              <w:snapToGrid w:val="0"/>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w:t>
            </w:r>
            <w:r>
              <w:rPr>
                <w:rFonts w:ascii="Times New Roman" w:hAnsi="Times New Roman" w:eastAsia="仿宋_GB2312" w:cs="Times New Roman"/>
                <w:kern w:val="0"/>
                <w:szCs w:val="21"/>
              </w:rPr>
              <w:t>　</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14:paraId="1494ABBA">
            <w:pPr>
              <w:widowControl/>
              <w:snapToGrid w:val="0"/>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r>
              <w:rPr>
                <w:rFonts w:ascii="Times New Roman" w:hAnsi="Times New Roman" w:eastAsia="仿宋_GB2312" w:cs="Times New Roman"/>
                <w:kern w:val="0"/>
                <w:szCs w:val="21"/>
              </w:rPr>
              <w:t>　</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0266FD8B">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1201.22</w:t>
            </w:r>
            <w:r>
              <w:rPr>
                <w:rFonts w:ascii="Times New Roman" w:hAnsi="Times New Roman" w:eastAsia="仿宋_GB2312" w:cs="Times New Roman"/>
                <w:kern w:val="0"/>
                <w:szCs w:val="21"/>
              </w:rPr>
              <w:t>　</w:t>
            </w:r>
          </w:p>
        </w:tc>
        <w:tc>
          <w:tcPr>
            <w:tcW w:w="2476" w:type="dxa"/>
            <w:tcBorders>
              <w:top w:val="single" w:color="auto" w:sz="4" w:space="0"/>
              <w:left w:val="single" w:color="auto" w:sz="4" w:space="0"/>
              <w:bottom w:val="single" w:color="auto" w:sz="4" w:space="0"/>
              <w:right w:val="single" w:color="auto" w:sz="4" w:space="0"/>
            </w:tcBorders>
            <w:shd w:val="clear" w:color="auto" w:fill="auto"/>
            <w:vAlign w:val="center"/>
          </w:tcPr>
          <w:p w14:paraId="7A503AC9">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546.42</w:t>
            </w:r>
            <w:r>
              <w:rPr>
                <w:rFonts w:ascii="Times New Roman" w:hAnsi="Times New Roman" w:eastAsia="仿宋_GB2312" w:cs="Times New Roman"/>
                <w:kern w:val="0"/>
                <w:szCs w:val="21"/>
              </w:rPr>
              <w:t>　</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14:paraId="60DA5100">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654.8</w:t>
            </w:r>
            <w:r>
              <w:rPr>
                <w:rFonts w:ascii="Times New Roman" w:hAnsi="Times New Roman" w:eastAsia="仿宋_GB2312" w:cs="Times New Roman"/>
                <w:kern w:val="0"/>
                <w:szCs w:val="21"/>
              </w:rPr>
              <w:t>　</w:t>
            </w:r>
          </w:p>
        </w:tc>
      </w:tr>
      <w:tr w14:paraId="08E60142">
        <w:tblPrEx>
          <w:tblCellMar>
            <w:top w:w="32" w:type="dxa"/>
            <w:left w:w="64" w:type="dxa"/>
            <w:bottom w:w="32" w:type="dxa"/>
            <w:right w:w="64" w:type="dxa"/>
          </w:tblCellMar>
        </w:tblPrEx>
        <w:trPr>
          <w:trHeight w:val="0" w:hRule="atLeast"/>
          <w:jc w:val="center"/>
        </w:trPr>
        <w:tc>
          <w:tcPr>
            <w:tcW w:w="4626" w:type="dxa"/>
            <w:tcBorders>
              <w:top w:val="single" w:color="auto" w:sz="4" w:space="0"/>
              <w:left w:val="single" w:color="auto" w:sz="8" w:space="0"/>
              <w:bottom w:val="single" w:color="auto" w:sz="4" w:space="0"/>
              <w:right w:val="single" w:color="auto" w:sz="4" w:space="0"/>
            </w:tcBorders>
            <w:shd w:val="clear" w:color="auto" w:fill="auto"/>
            <w:vAlign w:val="center"/>
          </w:tcPr>
          <w:p w14:paraId="2C741333">
            <w:pPr>
              <w:widowControl/>
              <w:snapToGrid w:val="0"/>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21002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14:paraId="21A400E6">
            <w:pPr>
              <w:widowControl/>
              <w:snapToGrid w:val="0"/>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公立医院</w:t>
            </w:r>
            <w:r>
              <w:rPr>
                <w:rFonts w:ascii="Times New Roman" w:hAnsi="Times New Roman" w:eastAsia="仿宋_GB2312" w:cs="Times New Roman"/>
                <w:kern w:val="0"/>
                <w:szCs w:val="21"/>
              </w:rPr>
              <w:t>　</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40ABB949">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652.5</w:t>
            </w:r>
            <w:r>
              <w:rPr>
                <w:rFonts w:ascii="Times New Roman" w:hAnsi="Times New Roman" w:eastAsia="仿宋_GB2312" w:cs="Times New Roman"/>
                <w:kern w:val="0"/>
                <w:szCs w:val="21"/>
              </w:rPr>
              <w:t>　</w:t>
            </w:r>
          </w:p>
        </w:tc>
        <w:tc>
          <w:tcPr>
            <w:tcW w:w="2476" w:type="dxa"/>
            <w:tcBorders>
              <w:top w:val="single" w:color="auto" w:sz="4" w:space="0"/>
              <w:left w:val="single" w:color="auto" w:sz="4" w:space="0"/>
              <w:bottom w:val="single" w:color="auto" w:sz="4" w:space="0"/>
              <w:right w:val="single" w:color="auto" w:sz="4" w:space="0"/>
            </w:tcBorders>
            <w:shd w:val="clear" w:color="auto" w:fill="auto"/>
            <w:vAlign w:val="center"/>
          </w:tcPr>
          <w:p w14:paraId="367342FE">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541.73</w:t>
            </w:r>
            <w:r>
              <w:rPr>
                <w:rFonts w:ascii="Times New Roman" w:hAnsi="Times New Roman" w:eastAsia="仿宋_GB2312" w:cs="Times New Roman"/>
                <w:kern w:val="0"/>
                <w:szCs w:val="21"/>
              </w:rPr>
              <w:t>　</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14:paraId="6DC2083F">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110.77</w:t>
            </w:r>
            <w:r>
              <w:rPr>
                <w:rFonts w:ascii="Times New Roman" w:hAnsi="Times New Roman" w:eastAsia="仿宋_GB2312" w:cs="Times New Roman"/>
                <w:kern w:val="0"/>
                <w:szCs w:val="21"/>
              </w:rPr>
              <w:t>　</w:t>
            </w:r>
          </w:p>
        </w:tc>
      </w:tr>
      <w:tr w14:paraId="203FC9DF">
        <w:tblPrEx>
          <w:tblCellMar>
            <w:top w:w="32" w:type="dxa"/>
            <w:left w:w="64" w:type="dxa"/>
            <w:bottom w:w="32" w:type="dxa"/>
            <w:right w:w="64" w:type="dxa"/>
          </w:tblCellMar>
        </w:tblPrEx>
        <w:trPr>
          <w:trHeight w:val="90" w:hRule="atLeast"/>
          <w:jc w:val="center"/>
        </w:trPr>
        <w:tc>
          <w:tcPr>
            <w:tcW w:w="4626" w:type="dxa"/>
            <w:tcBorders>
              <w:top w:val="single" w:color="auto" w:sz="4" w:space="0"/>
              <w:left w:val="single" w:color="auto" w:sz="8" w:space="0"/>
              <w:bottom w:val="single" w:color="auto" w:sz="4" w:space="0"/>
              <w:right w:val="single" w:color="auto" w:sz="4" w:space="0"/>
            </w:tcBorders>
            <w:shd w:val="clear" w:color="auto" w:fill="auto"/>
            <w:vAlign w:val="center"/>
          </w:tcPr>
          <w:p w14:paraId="18AEBDA2">
            <w:pPr>
              <w:widowControl/>
              <w:snapToGrid w:val="0"/>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2100205</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14:paraId="59DCB6C0">
            <w:pPr>
              <w:widowControl/>
              <w:snapToGrid w:val="0"/>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精神病医院</w:t>
            </w:r>
            <w:r>
              <w:rPr>
                <w:rFonts w:ascii="Times New Roman" w:hAnsi="Times New Roman" w:eastAsia="仿宋_GB2312" w:cs="Times New Roman"/>
                <w:kern w:val="0"/>
                <w:szCs w:val="21"/>
              </w:rPr>
              <w:t>　</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4AD3DCD4">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541.73</w:t>
            </w:r>
            <w:r>
              <w:rPr>
                <w:rFonts w:ascii="Times New Roman" w:hAnsi="Times New Roman" w:eastAsia="仿宋_GB2312" w:cs="Times New Roman"/>
                <w:kern w:val="0"/>
                <w:szCs w:val="21"/>
              </w:rPr>
              <w:t>　</w:t>
            </w:r>
          </w:p>
        </w:tc>
        <w:tc>
          <w:tcPr>
            <w:tcW w:w="2476" w:type="dxa"/>
            <w:tcBorders>
              <w:top w:val="single" w:color="auto" w:sz="4" w:space="0"/>
              <w:left w:val="single" w:color="auto" w:sz="4" w:space="0"/>
              <w:bottom w:val="single" w:color="auto" w:sz="4" w:space="0"/>
              <w:right w:val="single" w:color="auto" w:sz="4" w:space="0"/>
            </w:tcBorders>
            <w:shd w:val="clear" w:color="auto" w:fill="auto"/>
            <w:vAlign w:val="center"/>
          </w:tcPr>
          <w:p w14:paraId="1B132BCC">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541.73</w:t>
            </w:r>
            <w:r>
              <w:rPr>
                <w:rFonts w:ascii="Times New Roman" w:hAnsi="Times New Roman" w:eastAsia="仿宋_GB2312" w:cs="Times New Roman"/>
                <w:kern w:val="0"/>
                <w:szCs w:val="21"/>
              </w:rPr>
              <w:t>　</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14:paraId="008C23F7">
            <w:pPr>
              <w:widowControl/>
              <w:snapToGrid w:val="0"/>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E52FE0E">
        <w:tblPrEx>
          <w:tblCellMar>
            <w:top w:w="32" w:type="dxa"/>
            <w:left w:w="64" w:type="dxa"/>
            <w:bottom w:w="32" w:type="dxa"/>
            <w:right w:w="64" w:type="dxa"/>
          </w:tblCellMar>
        </w:tblPrEx>
        <w:trPr>
          <w:trHeight w:val="0" w:hRule="atLeast"/>
          <w:jc w:val="center"/>
        </w:trPr>
        <w:tc>
          <w:tcPr>
            <w:tcW w:w="4626" w:type="dxa"/>
            <w:tcBorders>
              <w:top w:val="single" w:color="auto" w:sz="4" w:space="0"/>
              <w:left w:val="single" w:color="auto" w:sz="8" w:space="0"/>
              <w:bottom w:val="single" w:color="auto" w:sz="4" w:space="0"/>
              <w:right w:val="single" w:color="auto" w:sz="4" w:space="0"/>
            </w:tcBorders>
            <w:shd w:val="clear" w:color="auto" w:fill="auto"/>
            <w:vAlign w:val="center"/>
          </w:tcPr>
          <w:p w14:paraId="33D856EA">
            <w:pPr>
              <w:widowControl/>
              <w:snapToGrid w:val="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2100299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14:paraId="4075751C">
            <w:pPr>
              <w:widowControl/>
              <w:snapToGrid w:val="0"/>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其他公立医院支出</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4D307323">
            <w:pPr>
              <w:widowControl/>
              <w:snapToGrid w:val="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110.77</w:t>
            </w:r>
          </w:p>
        </w:tc>
        <w:tc>
          <w:tcPr>
            <w:tcW w:w="2476" w:type="dxa"/>
            <w:tcBorders>
              <w:top w:val="single" w:color="auto" w:sz="4" w:space="0"/>
              <w:left w:val="single" w:color="auto" w:sz="4" w:space="0"/>
              <w:bottom w:val="single" w:color="auto" w:sz="4" w:space="0"/>
              <w:right w:val="single" w:color="auto" w:sz="4" w:space="0"/>
            </w:tcBorders>
            <w:shd w:val="clear" w:color="auto" w:fill="auto"/>
            <w:vAlign w:val="center"/>
          </w:tcPr>
          <w:p w14:paraId="76398CEB">
            <w:pPr>
              <w:widowControl/>
              <w:snapToGrid w:val="0"/>
              <w:jc w:val="right"/>
              <w:rPr>
                <w:rFonts w:ascii="Times New Roman" w:hAnsi="Times New Roman" w:eastAsia="仿宋_GB2312" w:cs="Times New Roman"/>
                <w:kern w:val="0"/>
                <w:szCs w:val="21"/>
              </w:rPr>
            </w:pP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14:paraId="47C4A650">
            <w:pPr>
              <w:widowControl/>
              <w:snapToGrid w:val="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110.77</w:t>
            </w:r>
          </w:p>
        </w:tc>
      </w:tr>
      <w:tr w14:paraId="7D19C8B9">
        <w:tblPrEx>
          <w:tblCellMar>
            <w:top w:w="32" w:type="dxa"/>
            <w:left w:w="64" w:type="dxa"/>
            <w:bottom w:w="32" w:type="dxa"/>
            <w:right w:w="64" w:type="dxa"/>
          </w:tblCellMar>
        </w:tblPrEx>
        <w:trPr>
          <w:trHeight w:val="0" w:hRule="atLeast"/>
          <w:jc w:val="center"/>
        </w:trPr>
        <w:tc>
          <w:tcPr>
            <w:tcW w:w="4626" w:type="dxa"/>
            <w:tcBorders>
              <w:top w:val="single" w:color="auto" w:sz="4" w:space="0"/>
              <w:left w:val="single" w:color="auto" w:sz="8" w:space="0"/>
              <w:bottom w:val="single" w:color="auto" w:sz="4" w:space="0"/>
              <w:right w:val="single" w:color="auto" w:sz="4" w:space="0"/>
            </w:tcBorders>
            <w:shd w:val="clear" w:color="auto" w:fill="auto"/>
            <w:vAlign w:val="center"/>
          </w:tcPr>
          <w:p w14:paraId="2304F804">
            <w:pPr>
              <w:widowControl/>
              <w:snapToGrid w:val="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21004</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14:paraId="2E4C47D8">
            <w:pPr>
              <w:widowControl/>
              <w:snapToGrid w:val="0"/>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35851426">
            <w:pPr>
              <w:widowControl/>
              <w:snapToGrid w:val="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544.03</w:t>
            </w:r>
          </w:p>
        </w:tc>
        <w:tc>
          <w:tcPr>
            <w:tcW w:w="2476" w:type="dxa"/>
            <w:tcBorders>
              <w:top w:val="single" w:color="auto" w:sz="4" w:space="0"/>
              <w:left w:val="single" w:color="auto" w:sz="4" w:space="0"/>
              <w:bottom w:val="single" w:color="auto" w:sz="4" w:space="0"/>
              <w:right w:val="single" w:color="auto" w:sz="4" w:space="0"/>
            </w:tcBorders>
            <w:shd w:val="clear" w:color="auto" w:fill="auto"/>
            <w:vAlign w:val="center"/>
          </w:tcPr>
          <w:p w14:paraId="788B64F3">
            <w:pPr>
              <w:widowControl/>
              <w:snapToGrid w:val="0"/>
              <w:jc w:val="right"/>
              <w:rPr>
                <w:rFonts w:ascii="Times New Roman" w:hAnsi="Times New Roman" w:eastAsia="仿宋_GB2312" w:cs="Times New Roman"/>
                <w:kern w:val="0"/>
                <w:szCs w:val="21"/>
              </w:rPr>
            </w:pP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14:paraId="4A1FFB21">
            <w:pPr>
              <w:widowControl/>
              <w:snapToGrid w:val="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544.03</w:t>
            </w:r>
          </w:p>
        </w:tc>
      </w:tr>
      <w:tr w14:paraId="183F979B">
        <w:tblPrEx>
          <w:tblCellMar>
            <w:top w:w="32" w:type="dxa"/>
            <w:left w:w="64" w:type="dxa"/>
            <w:bottom w:w="32" w:type="dxa"/>
            <w:right w:w="64" w:type="dxa"/>
          </w:tblCellMar>
        </w:tblPrEx>
        <w:trPr>
          <w:trHeight w:val="0" w:hRule="atLeast"/>
          <w:jc w:val="center"/>
        </w:trPr>
        <w:tc>
          <w:tcPr>
            <w:tcW w:w="4626" w:type="dxa"/>
            <w:tcBorders>
              <w:top w:val="single" w:color="auto" w:sz="4" w:space="0"/>
              <w:left w:val="single" w:color="auto" w:sz="8" w:space="0"/>
              <w:bottom w:val="single" w:color="auto" w:sz="4" w:space="0"/>
              <w:right w:val="single" w:color="auto" w:sz="4" w:space="0"/>
            </w:tcBorders>
            <w:shd w:val="clear" w:color="auto" w:fill="auto"/>
            <w:vAlign w:val="center"/>
          </w:tcPr>
          <w:p w14:paraId="267E217A">
            <w:pPr>
              <w:widowControl/>
              <w:snapToGrid w:val="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2100409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14:paraId="6DB3EF72">
            <w:pPr>
              <w:widowControl/>
              <w:snapToGrid w:val="0"/>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重大公共卫生服务</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2290108A">
            <w:pPr>
              <w:widowControl/>
              <w:snapToGrid w:val="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112.89</w:t>
            </w:r>
          </w:p>
        </w:tc>
        <w:tc>
          <w:tcPr>
            <w:tcW w:w="2476" w:type="dxa"/>
            <w:tcBorders>
              <w:top w:val="single" w:color="auto" w:sz="4" w:space="0"/>
              <w:left w:val="single" w:color="auto" w:sz="4" w:space="0"/>
              <w:bottom w:val="single" w:color="auto" w:sz="4" w:space="0"/>
              <w:right w:val="single" w:color="auto" w:sz="4" w:space="0"/>
            </w:tcBorders>
            <w:shd w:val="clear" w:color="auto" w:fill="auto"/>
            <w:vAlign w:val="center"/>
          </w:tcPr>
          <w:p w14:paraId="48680A41">
            <w:pPr>
              <w:widowControl/>
              <w:snapToGrid w:val="0"/>
              <w:jc w:val="right"/>
              <w:rPr>
                <w:rFonts w:ascii="Times New Roman" w:hAnsi="Times New Roman" w:eastAsia="仿宋_GB2312" w:cs="Times New Roman"/>
                <w:kern w:val="0"/>
                <w:szCs w:val="21"/>
              </w:rPr>
            </w:pP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14:paraId="6742BA95">
            <w:pPr>
              <w:widowControl/>
              <w:snapToGrid w:val="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112.89</w:t>
            </w:r>
          </w:p>
        </w:tc>
      </w:tr>
      <w:tr w14:paraId="5B8A846E">
        <w:tblPrEx>
          <w:tblCellMar>
            <w:top w:w="32" w:type="dxa"/>
            <w:left w:w="64" w:type="dxa"/>
            <w:bottom w:w="32" w:type="dxa"/>
            <w:right w:w="64" w:type="dxa"/>
          </w:tblCellMar>
        </w:tblPrEx>
        <w:trPr>
          <w:trHeight w:val="0" w:hRule="atLeast"/>
          <w:jc w:val="center"/>
        </w:trPr>
        <w:tc>
          <w:tcPr>
            <w:tcW w:w="4626" w:type="dxa"/>
            <w:tcBorders>
              <w:top w:val="single" w:color="auto" w:sz="4" w:space="0"/>
              <w:left w:val="single" w:color="auto" w:sz="8" w:space="0"/>
              <w:bottom w:val="single" w:color="auto" w:sz="4" w:space="0"/>
              <w:right w:val="single" w:color="auto" w:sz="4" w:space="0"/>
            </w:tcBorders>
            <w:shd w:val="clear" w:color="auto" w:fill="auto"/>
            <w:vAlign w:val="center"/>
          </w:tcPr>
          <w:p w14:paraId="0503D40B">
            <w:pPr>
              <w:widowControl/>
              <w:snapToGrid w:val="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2100410</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14:paraId="54CEB160">
            <w:pPr>
              <w:widowControl/>
              <w:snapToGrid w:val="0"/>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突发公共卫生事件应急处置</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35880322">
            <w:pPr>
              <w:widowControl/>
              <w:snapToGrid w:val="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431.14</w:t>
            </w:r>
          </w:p>
        </w:tc>
        <w:tc>
          <w:tcPr>
            <w:tcW w:w="2476" w:type="dxa"/>
            <w:tcBorders>
              <w:top w:val="single" w:color="auto" w:sz="4" w:space="0"/>
              <w:left w:val="single" w:color="auto" w:sz="4" w:space="0"/>
              <w:bottom w:val="single" w:color="auto" w:sz="4" w:space="0"/>
              <w:right w:val="single" w:color="auto" w:sz="4" w:space="0"/>
            </w:tcBorders>
            <w:shd w:val="clear" w:color="auto" w:fill="auto"/>
            <w:vAlign w:val="center"/>
          </w:tcPr>
          <w:p w14:paraId="12DBCB8D">
            <w:pPr>
              <w:widowControl/>
              <w:snapToGrid w:val="0"/>
              <w:jc w:val="right"/>
              <w:rPr>
                <w:rFonts w:ascii="Times New Roman" w:hAnsi="Times New Roman" w:eastAsia="仿宋_GB2312" w:cs="Times New Roman"/>
                <w:kern w:val="0"/>
                <w:szCs w:val="21"/>
              </w:rPr>
            </w:pP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14:paraId="1B0A3399">
            <w:pPr>
              <w:widowControl/>
              <w:snapToGrid w:val="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431.14</w:t>
            </w:r>
          </w:p>
        </w:tc>
      </w:tr>
      <w:tr w14:paraId="58F53F54">
        <w:tblPrEx>
          <w:tblCellMar>
            <w:top w:w="32" w:type="dxa"/>
            <w:left w:w="64" w:type="dxa"/>
            <w:bottom w:w="32" w:type="dxa"/>
            <w:right w:w="64" w:type="dxa"/>
          </w:tblCellMar>
        </w:tblPrEx>
        <w:trPr>
          <w:trHeight w:val="0" w:hRule="atLeast"/>
          <w:jc w:val="center"/>
        </w:trPr>
        <w:tc>
          <w:tcPr>
            <w:tcW w:w="4626" w:type="dxa"/>
            <w:tcBorders>
              <w:top w:val="single" w:color="auto" w:sz="4" w:space="0"/>
              <w:left w:val="single" w:color="auto" w:sz="8" w:space="0"/>
              <w:bottom w:val="single" w:color="auto" w:sz="4" w:space="0"/>
              <w:right w:val="single" w:color="auto" w:sz="4" w:space="0"/>
            </w:tcBorders>
            <w:shd w:val="clear" w:color="auto" w:fill="auto"/>
            <w:vAlign w:val="center"/>
          </w:tcPr>
          <w:p w14:paraId="0FDB790D">
            <w:pPr>
              <w:widowControl/>
              <w:snapToGrid w:val="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21013</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14:paraId="0CD9D940">
            <w:pPr>
              <w:widowControl/>
              <w:snapToGrid w:val="0"/>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医疗救助</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21DBF10E">
            <w:pPr>
              <w:widowControl/>
              <w:snapToGrid w:val="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4.69</w:t>
            </w:r>
          </w:p>
        </w:tc>
        <w:tc>
          <w:tcPr>
            <w:tcW w:w="2476" w:type="dxa"/>
            <w:tcBorders>
              <w:top w:val="single" w:color="auto" w:sz="4" w:space="0"/>
              <w:left w:val="single" w:color="auto" w:sz="4" w:space="0"/>
              <w:bottom w:val="single" w:color="auto" w:sz="4" w:space="0"/>
              <w:right w:val="single" w:color="auto" w:sz="4" w:space="0"/>
            </w:tcBorders>
            <w:shd w:val="clear" w:color="auto" w:fill="auto"/>
            <w:vAlign w:val="center"/>
          </w:tcPr>
          <w:p w14:paraId="0AD3FA11">
            <w:pPr>
              <w:widowControl/>
              <w:snapToGrid w:val="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4.69</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14:paraId="21513FDC">
            <w:pPr>
              <w:widowControl/>
              <w:snapToGrid w:val="0"/>
              <w:jc w:val="right"/>
              <w:rPr>
                <w:rFonts w:ascii="Times New Roman" w:hAnsi="Times New Roman" w:eastAsia="仿宋_GB2312" w:cs="Times New Roman"/>
                <w:kern w:val="0"/>
                <w:szCs w:val="21"/>
              </w:rPr>
            </w:pPr>
          </w:p>
        </w:tc>
      </w:tr>
      <w:tr w14:paraId="47443C38">
        <w:tblPrEx>
          <w:tblCellMar>
            <w:top w:w="32" w:type="dxa"/>
            <w:left w:w="64" w:type="dxa"/>
            <w:bottom w:w="32" w:type="dxa"/>
            <w:right w:w="64" w:type="dxa"/>
          </w:tblCellMar>
        </w:tblPrEx>
        <w:trPr>
          <w:trHeight w:val="0" w:hRule="atLeast"/>
          <w:jc w:val="center"/>
        </w:trPr>
        <w:tc>
          <w:tcPr>
            <w:tcW w:w="4626" w:type="dxa"/>
            <w:tcBorders>
              <w:top w:val="single" w:color="auto" w:sz="4" w:space="0"/>
              <w:left w:val="single" w:color="auto" w:sz="8" w:space="0"/>
              <w:bottom w:val="single" w:color="auto" w:sz="4" w:space="0"/>
              <w:right w:val="single" w:color="auto" w:sz="4" w:space="0"/>
            </w:tcBorders>
            <w:shd w:val="clear" w:color="auto" w:fill="auto"/>
            <w:vAlign w:val="center"/>
          </w:tcPr>
          <w:p w14:paraId="534EBF42">
            <w:pPr>
              <w:widowControl/>
              <w:snapToGrid w:val="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2101399</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14:paraId="718A399F">
            <w:pPr>
              <w:widowControl/>
              <w:snapToGrid w:val="0"/>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其他医疗救助支出</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68A4BD90">
            <w:pPr>
              <w:widowControl/>
              <w:snapToGrid w:val="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4.69</w:t>
            </w:r>
          </w:p>
        </w:tc>
        <w:tc>
          <w:tcPr>
            <w:tcW w:w="2476" w:type="dxa"/>
            <w:tcBorders>
              <w:top w:val="single" w:color="auto" w:sz="4" w:space="0"/>
              <w:left w:val="single" w:color="auto" w:sz="4" w:space="0"/>
              <w:bottom w:val="single" w:color="auto" w:sz="4" w:space="0"/>
              <w:right w:val="single" w:color="auto" w:sz="4" w:space="0"/>
            </w:tcBorders>
            <w:shd w:val="clear" w:color="auto" w:fill="auto"/>
            <w:vAlign w:val="center"/>
          </w:tcPr>
          <w:p w14:paraId="767E10D6">
            <w:pPr>
              <w:widowControl/>
              <w:snapToGrid w:val="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4.69</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14:paraId="25AF745A">
            <w:pPr>
              <w:widowControl/>
              <w:snapToGrid w:val="0"/>
              <w:jc w:val="right"/>
              <w:rPr>
                <w:rFonts w:ascii="Times New Roman" w:hAnsi="Times New Roman" w:eastAsia="仿宋_GB2312" w:cs="Times New Roman"/>
                <w:kern w:val="0"/>
                <w:szCs w:val="21"/>
              </w:rPr>
            </w:pPr>
          </w:p>
        </w:tc>
      </w:tr>
      <w:tr w14:paraId="1D0658D7">
        <w:tblPrEx>
          <w:tblCellMar>
            <w:top w:w="32" w:type="dxa"/>
            <w:left w:w="64" w:type="dxa"/>
            <w:bottom w:w="32" w:type="dxa"/>
            <w:right w:w="64" w:type="dxa"/>
          </w:tblCellMar>
        </w:tblPrEx>
        <w:trPr>
          <w:trHeight w:val="0" w:hRule="atLeast"/>
          <w:jc w:val="center"/>
        </w:trPr>
        <w:tc>
          <w:tcPr>
            <w:tcW w:w="4626" w:type="dxa"/>
            <w:tcBorders>
              <w:top w:val="single" w:color="auto" w:sz="4" w:space="0"/>
              <w:left w:val="single" w:color="auto" w:sz="8" w:space="0"/>
              <w:bottom w:val="single" w:color="auto" w:sz="4" w:space="0"/>
              <w:right w:val="single" w:color="auto" w:sz="4" w:space="0"/>
            </w:tcBorders>
            <w:shd w:val="clear" w:color="auto" w:fill="auto"/>
            <w:vAlign w:val="center"/>
          </w:tcPr>
          <w:p w14:paraId="29D0C84E">
            <w:pPr>
              <w:widowControl/>
              <w:snapToGrid w:val="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14:paraId="041EC721">
            <w:pPr>
              <w:widowControl/>
              <w:snapToGrid w:val="0"/>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住房保障支出</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4B219DDC">
            <w:pPr>
              <w:widowControl/>
              <w:snapToGrid w:val="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182.87</w:t>
            </w:r>
          </w:p>
        </w:tc>
        <w:tc>
          <w:tcPr>
            <w:tcW w:w="2476" w:type="dxa"/>
            <w:tcBorders>
              <w:top w:val="single" w:color="auto" w:sz="4" w:space="0"/>
              <w:left w:val="single" w:color="auto" w:sz="4" w:space="0"/>
              <w:bottom w:val="single" w:color="auto" w:sz="4" w:space="0"/>
              <w:right w:val="single" w:color="auto" w:sz="4" w:space="0"/>
            </w:tcBorders>
            <w:shd w:val="clear" w:color="auto" w:fill="auto"/>
            <w:vAlign w:val="center"/>
          </w:tcPr>
          <w:p w14:paraId="40250999">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182.87</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14:paraId="6D3FCD1D">
            <w:pPr>
              <w:widowControl/>
              <w:snapToGrid w:val="0"/>
              <w:jc w:val="right"/>
              <w:rPr>
                <w:rFonts w:ascii="Times New Roman" w:hAnsi="Times New Roman" w:eastAsia="仿宋_GB2312" w:cs="Times New Roman"/>
                <w:kern w:val="0"/>
                <w:szCs w:val="21"/>
              </w:rPr>
            </w:pPr>
          </w:p>
        </w:tc>
      </w:tr>
      <w:tr w14:paraId="162C3FBF">
        <w:tblPrEx>
          <w:tblCellMar>
            <w:top w:w="32" w:type="dxa"/>
            <w:left w:w="64" w:type="dxa"/>
            <w:bottom w:w="32" w:type="dxa"/>
            <w:right w:w="64" w:type="dxa"/>
          </w:tblCellMar>
        </w:tblPrEx>
        <w:trPr>
          <w:trHeight w:val="0" w:hRule="atLeast"/>
          <w:jc w:val="center"/>
        </w:trPr>
        <w:tc>
          <w:tcPr>
            <w:tcW w:w="4626" w:type="dxa"/>
            <w:tcBorders>
              <w:top w:val="single" w:color="auto" w:sz="4" w:space="0"/>
              <w:left w:val="single" w:color="auto" w:sz="8" w:space="0"/>
              <w:bottom w:val="single" w:color="auto" w:sz="4" w:space="0"/>
              <w:right w:val="single" w:color="auto" w:sz="4" w:space="0"/>
            </w:tcBorders>
            <w:shd w:val="clear" w:color="auto" w:fill="auto"/>
            <w:vAlign w:val="center"/>
          </w:tcPr>
          <w:p w14:paraId="361876B4">
            <w:pPr>
              <w:widowControl/>
              <w:snapToGrid w:val="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14:paraId="0380D98D">
            <w:pPr>
              <w:widowControl/>
              <w:snapToGrid w:val="0"/>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住房改革支出</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47D3E23D">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182.87</w:t>
            </w:r>
          </w:p>
        </w:tc>
        <w:tc>
          <w:tcPr>
            <w:tcW w:w="2476" w:type="dxa"/>
            <w:tcBorders>
              <w:top w:val="single" w:color="auto" w:sz="4" w:space="0"/>
              <w:left w:val="single" w:color="auto" w:sz="4" w:space="0"/>
              <w:bottom w:val="single" w:color="auto" w:sz="4" w:space="0"/>
              <w:right w:val="single" w:color="auto" w:sz="4" w:space="0"/>
            </w:tcBorders>
            <w:shd w:val="clear" w:color="auto" w:fill="auto"/>
            <w:vAlign w:val="center"/>
          </w:tcPr>
          <w:p w14:paraId="2FA747F7">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182.87</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14:paraId="695F6BB1">
            <w:pPr>
              <w:widowControl/>
              <w:snapToGrid w:val="0"/>
              <w:jc w:val="right"/>
              <w:rPr>
                <w:rFonts w:ascii="Times New Roman" w:hAnsi="Times New Roman" w:eastAsia="仿宋_GB2312" w:cs="Times New Roman"/>
                <w:kern w:val="0"/>
                <w:szCs w:val="21"/>
              </w:rPr>
            </w:pPr>
          </w:p>
        </w:tc>
      </w:tr>
      <w:tr w14:paraId="04114942">
        <w:tblPrEx>
          <w:tblCellMar>
            <w:top w:w="32" w:type="dxa"/>
            <w:left w:w="64" w:type="dxa"/>
            <w:bottom w:w="32" w:type="dxa"/>
            <w:right w:w="64" w:type="dxa"/>
          </w:tblCellMar>
        </w:tblPrEx>
        <w:trPr>
          <w:trHeight w:val="0" w:hRule="atLeast"/>
          <w:jc w:val="center"/>
        </w:trPr>
        <w:tc>
          <w:tcPr>
            <w:tcW w:w="4626" w:type="dxa"/>
            <w:tcBorders>
              <w:top w:val="single" w:color="auto" w:sz="4" w:space="0"/>
              <w:left w:val="single" w:color="auto" w:sz="8" w:space="0"/>
              <w:bottom w:val="single" w:color="auto" w:sz="8" w:space="0"/>
              <w:right w:val="single" w:color="auto" w:sz="4" w:space="0"/>
            </w:tcBorders>
            <w:shd w:val="clear" w:color="auto" w:fill="auto"/>
            <w:vAlign w:val="center"/>
          </w:tcPr>
          <w:p w14:paraId="5DBA665A">
            <w:pPr>
              <w:widowControl/>
              <w:snapToGrid w:val="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2210201</w:t>
            </w:r>
          </w:p>
        </w:tc>
        <w:tc>
          <w:tcPr>
            <w:tcW w:w="2477" w:type="dxa"/>
            <w:tcBorders>
              <w:top w:val="single" w:color="auto" w:sz="4" w:space="0"/>
              <w:left w:val="single" w:color="auto" w:sz="4" w:space="0"/>
              <w:bottom w:val="single" w:color="auto" w:sz="4" w:space="0"/>
              <w:right w:val="single" w:color="auto" w:sz="4" w:space="0"/>
            </w:tcBorders>
            <w:shd w:val="clear" w:color="auto" w:fill="auto"/>
            <w:vAlign w:val="center"/>
          </w:tcPr>
          <w:p w14:paraId="5050F60D">
            <w:pPr>
              <w:widowControl/>
              <w:snapToGrid w:val="0"/>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住房公积金</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1B1277F7">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182.87</w:t>
            </w:r>
          </w:p>
        </w:tc>
        <w:tc>
          <w:tcPr>
            <w:tcW w:w="2476" w:type="dxa"/>
            <w:tcBorders>
              <w:top w:val="single" w:color="auto" w:sz="4" w:space="0"/>
              <w:left w:val="single" w:color="auto" w:sz="4" w:space="0"/>
              <w:bottom w:val="single" w:color="auto" w:sz="4" w:space="0"/>
              <w:right w:val="single" w:color="auto" w:sz="4" w:space="0"/>
            </w:tcBorders>
            <w:shd w:val="clear" w:color="auto" w:fill="auto"/>
            <w:vAlign w:val="center"/>
          </w:tcPr>
          <w:p w14:paraId="7D6E299F">
            <w:pPr>
              <w:widowControl/>
              <w:snapToGrid w:val="0"/>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182.87</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14:paraId="24FD034E">
            <w:pPr>
              <w:widowControl/>
              <w:snapToGrid w:val="0"/>
              <w:jc w:val="right"/>
              <w:rPr>
                <w:rFonts w:ascii="Times New Roman" w:hAnsi="Times New Roman" w:eastAsia="仿宋_GB2312" w:cs="Times New Roman"/>
                <w:kern w:val="0"/>
                <w:szCs w:val="21"/>
              </w:rPr>
            </w:pPr>
          </w:p>
        </w:tc>
      </w:tr>
    </w:tbl>
    <w:p w14:paraId="404F4FC4">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479D893">
      <w:pPr>
        <w:widowControl/>
        <w:jc w:val="left"/>
        <w:rPr>
          <w:rFonts w:ascii="Times New Roman" w:hAnsi="Times New Roman" w:eastAsia="仿宋_GB2312" w:cs="Times New Roman"/>
          <w:bCs/>
          <w:kern w:val="0"/>
          <w:szCs w:val="21"/>
        </w:rPr>
      </w:pPr>
      <w:r>
        <w:br w:type="page"/>
      </w:r>
    </w:p>
    <w:p w14:paraId="1D244253">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6C79DE08">
      <w:pPr>
        <w:widowControl/>
        <w:tabs>
          <w:tab w:val="left" w:pos="3595"/>
          <w:tab w:val="left" w:pos="4031"/>
          <w:tab w:val="left" w:pos="5109"/>
          <w:tab w:val="left" w:pos="9152"/>
          <w:tab w:val="left" w:pos="9587"/>
          <w:tab w:val="left" w:pos="11160"/>
          <w:tab w:val="left" w:pos="12554"/>
          <w:tab w:val="left" w:pos="13948"/>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w:t>
      </w:r>
      <w:r>
        <w:rPr>
          <w:rFonts w:hint="eastAsia" w:ascii="Times New Roman" w:hAnsi="Times New Roman" w:eastAsia="仿宋_GB2312" w:cs="Times New Roman"/>
          <w:color w:val="000000"/>
          <w:kern w:val="0"/>
          <w:sz w:val="20"/>
          <w:szCs w:val="20"/>
          <w:lang w:val="en-US" w:eastAsia="zh-CN"/>
        </w:rPr>
        <w:t>6</w:t>
      </w:r>
      <w:r>
        <w:rPr>
          <w:rFonts w:ascii="Times New Roman" w:hAnsi="Times New Roman" w:eastAsia="仿宋_GB2312" w:cs="Times New Roman"/>
          <w:color w:val="000000"/>
          <w:kern w:val="0"/>
          <w:sz w:val="20"/>
          <w:szCs w:val="20"/>
        </w:rPr>
        <w:t>表</w:t>
      </w:r>
    </w:p>
    <w:p w14:paraId="5220D079">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永州市脑科医院（永州市第二人民医院）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535" w:type="dxa"/>
        <w:jc w:val="center"/>
        <w:tblLayout w:type="fixed"/>
        <w:tblCellMar>
          <w:top w:w="0" w:type="dxa"/>
          <w:left w:w="108" w:type="dxa"/>
          <w:bottom w:w="0" w:type="dxa"/>
          <w:right w:w="108" w:type="dxa"/>
        </w:tblCellMar>
      </w:tblPr>
      <w:tblGrid>
        <w:gridCol w:w="1074"/>
        <w:gridCol w:w="2706"/>
        <w:gridCol w:w="1086"/>
        <w:gridCol w:w="1109"/>
        <w:gridCol w:w="2005"/>
        <w:gridCol w:w="927"/>
        <w:gridCol w:w="1209"/>
        <w:gridCol w:w="3496"/>
        <w:gridCol w:w="923"/>
      </w:tblGrid>
      <w:tr w14:paraId="096912BA">
        <w:tblPrEx>
          <w:tblCellMar>
            <w:top w:w="0" w:type="dxa"/>
            <w:left w:w="108" w:type="dxa"/>
            <w:bottom w:w="0" w:type="dxa"/>
            <w:right w:w="108" w:type="dxa"/>
          </w:tblCellMar>
        </w:tblPrEx>
        <w:trPr>
          <w:trHeight w:val="596" w:hRule="atLeast"/>
          <w:jc w:val="center"/>
        </w:trPr>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14:paraId="3033542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06" w:type="dxa"/>
            <w:tcBorders>
              <w:top w:val="single" w:color="auto" w:sz="4" w:space="0"/>
              <w:left w:val="nil"/>
              <w:bottom w:val="single" w:color="auto" w:sz="4" w:space="0"/>
              <w:right w:val="single" w:color="auto" w:sz="4" w:space="0"/>
            </w:tcBorders>
            <w:shd w:val="clear" w:color="auto" w:fill="auto"/>
            <w:vAlign w:val="center"/>
          </w:tcPr>
          <w:p w14:paraId="1D04B61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86" w:type="dxa"/>
            <w:tcBorders>
              <w:top w:val="single" w:color="auto" w:sz="4" w:space="0"/>
              <w:left w:val="nil"/>
              <w:bottom w:val="single" w:color="auto" w:sz="4" w:space="0"/>
              <w:right w:val="single" w:color="auto" w:sz="4" w:space="0"/>
            </w:tcBorders>
            <w:shd w:val="clear" w:color="auto" w:fill="auto"/>
            <w:vAlign w:val="center"/>
          </w:tcPr>
          <w:p w14:paraId="697E7ED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09" w:type="dxa"/>
            <w:tcBorders>
              <w:top w:val="single" w:color="auto" w:sz="4" w:space="0"/>
              <w:left w:val="nil"/>
              <w:bottom w:val="single" w:color="auto" w:sz="4" w:space="0"/>
              <w:right w:val="single" w:color="auto" w:sz="4" w:space="0"/>
            </w:tcBorders>
            <w:shd w:val="clear" w:color="auto" w:fill="auto"/>
            <w:vAlign w:val="center"/>
          </w:tcPr>
          <w:p w14:paraId="76DBE6A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05" w:type="dxa"/>
            <w:tcBorders>
              <w:top w:val="single" w:color="auto" w:sz="4" w:space="0"/>
              <w:left w:val="nil"/>
              <w:bottom w:val="single" w:color="auto" w:sz="4" w:space="0"/>
              <w:right w:val="single" w:color="auto" w:sz="4" w:space="0"/>
            </w:tcBorders>
            <w:shd w:val="clear" w:color="auto" w:fill="auto"/>
            <w:vAlign w:val="center"/>
          </w:tcPr>
          <w:p w14:paraId="448FF3B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7" w:type="dxa"/>
            <w:tcBorders>
              <w:top w:val="single" w:color="auto" w:sz="4" w:space="0"/>
              <w:left w:val="nil"/>
              <w:bottom w:val="single" w:color="auto" w:sz="4" w:space="0"/>
              <w:right w:val="single" w:color="auto" w:sz="4" w:space="0"/>
            </w:tcBorders>
            <w:shd w:val="clear" w:color="auto" w:fill="auto"/>
            <w:vAlign w:val="center"/>
          </w:tcPr>
          <w:p w14:paraId="7F9C537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09" w:type="dxa"/>
            <w:tcBorders>
              <w:top w:val="single" w:color="auto" w:sz="4" w:space="0"/>
              <w:left w:val="nil"/>
              <w:bottom w:val="single" w:color="auto" w:sz="4" w:space="0"/>
              <w:right w:val="single" w:color="auto" w:sz="4" w:space="0"/>
            </w:tcBorders>
            <w:shd w:val="clear" w:color="auto" w:fill="auto"/>
            <w:vAlign w:val="center"/>
          </w:tcPr>
          <w:p w14:paraId="0509A94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496" w:type="dxa"/>
            <w:tcBorders>
              <w:top w:val="single" w:color="auto" w:sz="4" w:space="0"/>
              <w:left w:val="nil"/>
              <w:bottom w:val="single" w:color="auto" w:sz="4" w:space="0"/>
              <w:right w:val="single" w:color="auto" w:sz="4" w:space="0"/>
            </w:tcBorders>
            <w:shd w:val="clear" w:color="auto" w:fill="auto"/>
            <w:vAlign w:val="center"/>
          </w:tcPr>
          <w:p w14:paraId="49E5164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3" w:type="dxa"/>
            <w:tcBorders>
              <w:top w:val="single" w:color="auto" w:sz="4" w:space="0"/>
              <w:left w:val="nil"/>
              <w:bottom w:val="single" w:color="auto" w:sz="4" w:space="0"/>
              <w:right w:val="single" w:color="auto" w:sz="4" w:space="0"/>
            </w:tcBorders>
            <w:shd w:val="clear" w:color="auto" w:fill="auto"/>
            <w:vAlign w:val="center"/>
          </w:tcPr>
          <w:p w14:paraId="06303AC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C47055A">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5EDCA3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06" w:type="dxa"/>
            <w:tcBorders>
              <w:top w:val="nil"/>
              <w:left w:val="nil"/>
              <w:bottom w:val="single" w:color="auto" w:sz="4" w:space="0"/>
              <w:right w:val="single" w:color="auto" w:sz="4" w:space="0"/>
            </w:tcBorders>
            <w:shd w:val="clear" w:color="auto" w:fill="auto"/>
            <w:noWrap/>
            <w:vAlign w:val="center"/>
          </w:tcPr>
          <w:p w14:paraId="43EF99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086" w:type="dxa"/>
            <w:tcBorders>
              <w:top w:val="nil"/>
              <w:left w:val="nil"/>
              <w:bottom w:val="single" w:color="auto" w:sz="4" w:space="0"/>
              <w:right w:val="single" w:color="auto" w:sz="4" w:space="0"/>
            </w:tcBorders>
            <w:shd w:val="clear" w:color="auto" w:fill="auto"/>
            <w:noWrap/>
            <w:vAlign w:val="center"/>
          </w:tcPr>
          <w:p w14:paraId="53E8F005">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724.6</w:t>
            </w:r>
          </w:p>
        </w:tc>
        <w:tc>
          <w:tcPr>
            <w:tcW w:w="1109" w:type="dxa"/>
            <w:tcBorders>
              <w:top w:val="nil"/>
              <w:left w:val="nil"/>
              <w:bottom w:val="single" w:color="auto" w:sz="4" w:space="0"/>
              <w:right w:val="single" w:color="auto" w:sz="4" w:space="0"/>
            </w:tcBorders>
            <w:shd w:val="clear" w:color="auto" w:fill="auto"/>
            <w:noWrap/>
            <w:vAlign w:val="center"/>
          </w:tcPr>
          <w:p w14:paraId="558D68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05" w:type="dxa"/>
            <w:tcBorders>
              <w:top w:val="nil"/>
              <w:left w:val="nil"/>
              <w:bottom w:val="single" w:color="auto" w:sz="4" w:space="0"/>
              <w:right w:val="single" w:color="auto" w:sz="4" w:space="0"/>
            </w:tcBorders>
            <w:shd w:val="clear" w:color="auto" w:fill="auto"/>
            <w:noWrap/>
            <w:vAlign w:val="center"/>
          </w:tcPr>
          <w:p w14:paraId="6420BD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27" w:type="dxa"/>
            <w:tcBorders>
              <w:top w:val="nil"/>
              <w:left w:val="nil"/>
              <w:bottom w:val="single" w:color="auto" w:sz="4" w:space="0"/>
              <w:right w:val="single" w:color="auto" w:sz="4" w:space="0"/>
            </w:tcBorders>
            <w:shd w:val="clear" w:color="auto" w:fill="auto"/>
            <w:noWrap/>
            <w:vAlign w:val="center"/>
          </w:tcPr>
          <w:p w14:paraId="342E48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40815B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496" w:type="dxa"/>
            <w:tcBorders>
              <w:top w:val="nil"/>
              <w:left w:val="nil"/>
              <w:bottom w:val="single" w:color="auto" w:sz="4" w:space="0"/>
              <w:right w:val="single" w:color="auto" w:sz="4" w:space="0"/>
            </w:tcBorders>
            <w:shd w:val="clear" w:color="auto" w:fill="auto"/>
            <w:noWrap/>
            <w:vAlign w:val="center"/>
          </w:tcPr>
          <w:p w14:paraId="12487C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3" w:type="dxa"/>
            <w:tcBorders>
              <w:top w:val="nil"/>
              <w:left w:val="nil"/>
              <w:bottom w:val="single" w:color="auto" w:sz="4" w:space="0"/>
              <w:right w:val="single" w:color="auto" w:sz="4" w:space="0"/>
            </w:tcBorders>
            <w:shd w:val="clear" w:color="auto" w:fill="auto"/>
            <w:noWrap/>
            <w:vAlign w:val="center"/>
          </w:tcPr>
          <w:p w14:paraId="3140E0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67F5E6">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134BC6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06" w:type="dxa"/>
            <w:tcBorders>
              <w:top w:val="nil"/>
              <w:left w:val="nil"/>
              <w:bottom w:val="single" w:color="auto" w:sz="4" w:space="0"/>
              <w:right w:val="single" w:color="auto" w:sz="4" w:space="0"/>
            </w:tcBorders>
            <w:shd w:val="clear" w:color="auto" w:fill="auto"/>
            <w:noWrap/>
            <w:vAlign w:val="center"/>
          </w:tcPr>
          <w:p w14:paraId="422F49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086" w:type="dxa"/>
            <w:tcBorders>
              <w:top w:val="nil"/>
              <w:left w:val="nil"/>
              <w:bottom w:val="single" w:color="auto" w:sz="4" w:space="0"/>
              <w:right w:val="single" w:color="auto" w:sz="4" w:space="0"/>
            </w:tcBorders>
            <w:shd w:val="clear" w:color="auto" w:fill="auto"/>
            <w:noWrap/>
            <w:vAlign w:val="center"/>
          </w:tcPr>
          <w:p w14:paraId="5C374A1F">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325.31</w:t>
            </w:r>
          </w:p>
          <w:p w14:paraId="0BA29435">
            <w:pPr>
              <w:widowControl/>
              <w:jc w:val="right"/>
              <w:rPr>
                <w:rFonts w:hint="default" w:ascii="Times New Roman" w:hAnsi="Times New Roman" w:eastAsia="仿宋_GB2312" w:cs="Times New Roman"/>
                <w:color w:val="000000"/>
                <w:kern w:val="0"/>
                <w:szCs w:val="20"/>
                <w:lang w:val="en-US" w:eastAsia="zh-CN"/>
              </w:rPr>
            </w:pPr>
          </w:p>
        </w:tc>
        <w:tc>
          <w:tcPr>
            <w:tcW w:w="1109" w:type="dxa"/>
            <w:tcBorders>
              <w:top w:val="nil"/>
              <w:left w:val="nil"/>
              <w:bottom w:val="single" w:color="auto" w:sz="4" w:space="0"/>
              <w:right w:val="single" w:color="auto" w:sz="4" w:space="0"/>
            </w:tcBorders>
            <w:shd w:val="clear" w:color="auto" w:fill="auto"/>
            <w:noWrap/>
            <w:vAlign w:val="center"/>
          </w:tcPr>
          <w:p w14:paraId="061F1F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05" w:type="dxa"/>
            <w:tcBorders>
              <w:top w:val="nil"/>
              <w:left w:val="nil"/>
              <w:bottom w:val="single" w:color="auto" w:sz="4" w:space="0"/>
              <w:right w:val="single" w:color="auto" w:sz="4" w:space="0"/>
            </w:tcBorders>
            <w:shd w:val="clear" w:color="auto" w:fill="auto"/>
            <w:noWrap/>
            <w:vAlign w:val="center"/>
          </w:tcPr>
          <w:p w14:paraId="02D6D0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27" w:type="dxa"/>
            <w:tcBorders>
              <w:top w:val="nil"/>
              <w:left w:val="nil"/>
              <w:bottom w:val="single" w:color="auto" w:sz="4" w:space="0"/>
              <w:right w:val="single" w:color="auto" w:sz="4" w:space="0"/>
            </w:tcBorders>
            <w:shd w:val="clear" w:color="auto" w:fill="auto"/>
            <w:noWrap/>
            <w:vAlign w:val="center"/>
          </w:tcPr>
          <w:p w14:paraId="42EC95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362361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496" w:type="dxa"/>
            <w:tcBorders>
              <w:top w:val="nil"/>
              <w:left w:val="nil"/>
              <w:bottom w:val="single" w:color="auto" w:sz="4" w:space="0"/>
              <w:right w:val="single" w:color="auto" w:sz="4" w:space="0"/>
            </w:tcBorders>
            <w:shd w:val="clear" w:color="auto" w:fill="auto"/>
            <w:noWrap/>
            <w:vAlign w:val="center"/>
          </w:tcPr>
          <w:p w14:paraId="5E05F8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3" w:type="dxa"/>
            <w:tcBorders>
              <w:top w:val="nil"/>
              <w:left w:val="nil"/>
              <w:bottom w:val="single" w:color="auto" w:sz="4" w:space="0"/>
              <w:right w:val="single" w:color="auto" w:sz="4" w:space="0"/>
            </w:tcBorders>
            <w:shd w:val="clear" w:color="auto" w:fill="auto"/>
            <w:noWrap/>
            <w:vAlign w:val="center"/>
          </w:tcPr>
          <w:p w14:paraId="291F40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F791C7">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4749C1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06" w:type="dxa"/>
            <w:tcBorders>
              <w:top w:val="nil"/>
              <w:left w:val="nil"/>
              <w:bottom w:val="single" w:color="auto" w:sz="4" w:space="0"/>
              <w:right w:val="single" w:color="auto" w:sz="4" w:space="0"/>
            </w:tcBorders>
            <w:shd w:val="clear" w:color="auto" w:fill="auto"/>
            <w:noWrap/>
            <w:vAlign w:val="center"/>
          </w:tcPr>
          <w:p w14:paraId="24DABB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086" w:type="dxa"/>
            <w:tcBorders>
              <w:top w:val="nil"/>
              <w:left w:val="nil"/>
              <w:bottom w:val="single" w:color="auto" w:sz="4" w:space="0"/>
              <w:right w:val="single" w:color="auto" w:sz="4" w:space="0"/>
            </w:tcBorders>
            <w:shd w:val="clear" w:color="auto" w:fill="auto"/>
            <w:noWrap/>
            <w:vAlign w:val="center"/>
          </w:tcPr>
          <w:p w14:paraId="4AF773C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7A4735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05" w:type="dxa"/>
            <w:tcBorders>
              <w:top w:val="nil"/>
              <w:left w:val="nil"/>
              <w:bottom w:val="single" w:color="auto" w:sz="4" w:space="0"/>
              <w:right w:val="single" w:color="auto" w:sz="4" w:space="0"/>
            </w:tcBorders>
            <w:shd w:val="clear" w:color="auto" w:fill="auto"/>
            <w:noWrap/>
            <w:vAlign w:val="center"/>
          </w:tcPr>
          <w:p w14:paraId="6DA4D4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27" w:type="dxa"/>
            <w:tcBorders>
              <w:top w:val="nil"/>
              <w:left w:val="nil"/>
              <w:bottom w:val="single" w:color="auto" w:sz="4" w:space="0"/>
              <w:right w:val="single" w:color="auto" w:sz="4" w:space="0"/>
            </w:tcBorders>
            <w:shd w:val="clear" w:color="auto" w:fill="auto"/>
            <w:noWrap/>
            <w:vAlign w:val="center"/>
          </w:tcPr>
          <w:p w14:paraId="645FD7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039D50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496" w:type="dxa"/>
            <w:tcBorders>
              <w:top w:val="nil"/>
              <w:left w:val="nil"/>
              <w:bottom w:val="single" w:color="auto" w:sz="4" w:space="0"/>
              <w:right w:val="single" w:color="auto" w:sz="4" w:space="0"/>
            </w:tcBorders>
            <w:shd w:val="clear" w:color="auto" w:fill="auto"/>
            <w:noWrap/>
            <w:vAlign w:val="center"/>
          </w:tcPr>
          <w:p w14:paraId="70120C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3" w:type="dxa"/>
            <w:tcBorders>
              <w:top w:val="nil"/>
              <w:left w:val="nil"/>
              <w:bottom w:val="single" w:color="auto" w:sz="4" w:space="0"/>
              <w:right w:val="single" w:color="auto" w:sz="4" w:space="0"/>
            </w:tcBorders>
            <w:shd w:val="clear" w:color="auto" w:fill="auto"/>
            <w:noWrap/>
            <w:vAlign w:val="center"/>
          </w:tcPr>
          <w:p w14:paraId="18905B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EBB3B0">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5A5197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06" w:type="dxa"/>
            <w:tcBorders>
              <w:top w:val="nil"/>
              <w:left w:val="nil"/>
              <w:bottom w:val="single" w:color="auto" w:sz="4" w:space="0"/>
              <w:right w:val="single" w:color="auto" w:sz="4" w:space="0"/>
            </w:tcBorders>
            <w:shd w:val="clear" w:color="auto" w:fill="auto"/>
            <w:noWrap/>
            <w:vAlign w:val="center"/>
          </w:tcPr>
          <w:p w14:paraId="03721F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086" w:type="dxa"/>
            <w:tcBorders>
              <w:top w:val="nil"/>
              <w:left w:val="nil"/>
              <w:bottom w:val="single" w:color="auto" w:sz="4" w:space="0"/>
              <w:right w:val="single" w:color="auto" w:sz="4" w:space="0"/>
            </w:tcBorders>
            <w:shd w:val="clear" w:color="auto" w:fill="auto"/>
            <w:noWrap/>
            <w:vAlign w:val="center"/>
          </w:tcPr>
          <w:p w14:paraId="6FAC40CC">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216.43</w:t>
            </w:r>
          </w:p>
        </w:tc>
        <w:tc>
          <w:tcPr>
            <w:tcW w:w="1109" w:type="dxa"/>
            <w:tcBorders>
              <w:top w:val="nil"/>
              <w:left w:val="nil"/>
              <w:bottom w:val="single" w:color="auto" w:sz="4" w:space="0"/>
              <w:right w:val="single" w:color="auto" w:sz="4" w:space="0"/>
            </w:tcBorders>
            <w:shd w:val="clear" w:color="auto" w:fill="auto"/>
            <w:noWrap/>
            <w:vAlign w:val="center"/>
          </w:tcPr>
          <w:p w14:paraId="32FEA0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05" w:type="dxa"/>
            <w:tcBorders>
              <w:top w:val="nil"/>
              <w:left w:val="nil"/>
              <w:bottom w:val="single" w:color="auto" w:sz="4" w:space="0"/>
              <w:right w:val="single" w:color="auto" w:sz="4" w:space="0"/>
            </w:tcBorders>
            <w:shd w:val="clear" w:color="auto" w:fill="auto"/>
            <w:noWrap/>
            <w:vAlign w:val="center"/>
          </w:tcPr>
          <w:p w14:paraId="22EDDD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27" w:type="dxa"/>
            <w:tcBorders>
              <w:top w:val="nil"/>
              <w:left w:val="nil"/>
              <w:bottom w:val="single" w:color="auto" w:sz="4" w:space="0"/>
              <w:right w:val="single" w:color="auto" w:sz="4" w:space="0"/>
            </w:tcBorders>
            <w:shd w:val="clear" w:color="auto" w:fill="auto"/>
            <w:noWrap/>
            <w:vAlign w:val="center"/>
          </w:tcPr>
          <w:p w14:paraId="3D91CC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1550C1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496" w:type="dxa"/>
            <w:tcBorders>
              <w:top w:val="nil"/>
              <w:left w:val="nil"/>
              <w:bottom w:val="single" w:color="auto" w:sz="4" w:space="0"/>
              <w:right w:val="single" w:color="auto" w:sz="4" w:space="0"/>
            </w:tcBorders>
            <w:shd w:val="clear" w:color="auto" w:fill="auto"/>
            <w:noWrap/>
            <w:vAlign w:val="center"/>
          </w:tcPr>
          <w:p w14:paraId="482B06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3" w:type="dxa"/>
            <w:tcBorders>
              <w:top w:val="nil"/>
              <w:left w:val="nil"/>
              <w:bottom w:val="single" w:color="auto" w:sz="4" w:space="0"/>
              <w:right w:val="single" w:color="auto" w:sz="4" w:space="0"/>
            </w:tcBorders>
            <w:shd w:val="clear" w:color="auto" w:fill="auto"/>
            <w:noWrap/>
            <w:vAlign w:val="center"/>
          </w:tcPr>
          <w:p w14:paraId="6F13AA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4651BA4">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11DCAB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06" w:type="dxa"/>
            <w:tcBorders>
              <w:top w:val="nil"/>
              <w:left w:val="nil"/>
              <w:bottom w:val="single" w:color="auto" w:sz="4" w:space="0"/>
              <w:right w:val="single" w:color="auto" w:sz="4" w:space="0"/>
            </w:tcBorders>
            <w:shd w:val="clear" w:color="auto" w:fill="auto"/>
            <w:noWrap/>
            <w:vAlign w:val="center"/>
          </w:tcPr>
          <w:p w14:paraId="177B1C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086" w:type="dxa"/>
            <w:tcBorders>
              <w:top w:val="nil"/>
              <w:left w:val="nil"/>
              <w:bottom w:val="single" w:color="auto" w:sz="4" w:space="0"/>
              <w:right w:val="single" w:color="auto" w:sz="4" w:space="0"/>
            </w:tcBorders>
            <w:shd w:val="clear" w:color="auto" w:fill="auto"/>
            <w:noWrap/>
            <w:vAlign w:val="center"/>
          </w:tcPr>
          <w:p w14:paraId="7F0B6D7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391287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05" w:type="dxa"/>
            <w:tcBorders>
              <w:top w:val="nil"/>
              <w:left w:val="nil"/>
              <w:bottom w:val="single" w:color="auto" w:sz="4" w:space="0"/>
              <w:right w:val="single" w:color="auto" w:sz="4" w:space="0"/>
            </w:tcBorders>
            <w:shd w:val="clear" w:color="auto" w:fill="auto"/>
            <w:noWrap/>
            <w:vAlign w:val="center"/>
          </w:tcPr>
          <w:p w14:paraId="7F697A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27" w:type="dxa"/>
            <w:tcBorders>
              <w:top w:val="nil"/>
              <w:left w:val="nil"/>
              <w:bottom w:val="single" w:color="auto" w:sz="4" w:space="0"/>
              <w:right w:val="single" w:color="auto" w:sz="4" w:space="0"/>
            </w:tcBorders>
            <w:shd w:val="clear" w:color="auto" w:fill="auto"/>
            <w:noWrap/>
            <w:vAlign w:val="center"/>
          </w:tcPr>
          <w:p w14:paraId="0F7E28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74C483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496" w:type="dxa"/>
            <w:tcBorders>
              <w:top w:val="nil"/>
              <w:left w:val="nil"/>
              <w:bottom w:val="single" w:color="auto" w:sz="4" w:space="0"/>
              <w:right w:val="single" w:color="auto" w:sz="4" w:space="0"/>
            </w:tcBorders>
            <w:shd w:val="clear" w:color="auto" w:fill="auto"/>
            <w:noWrap/>
            <w:vAlign w:val="center"/>
          </w:tcPr>
          <w:p w14:paraId="0370CE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3" w:type="dxa"/>
            <w:tcBorders>
              <w:top w:val="nil"/>
              <w:left w:val="nil"/>
              <w:bottom w:val="single" w:color="auto" w:sz="4" w:space="0"/>
              <w:right w:val="single" w:color="auto" w:sz="4" w:space="0"/>
            </w:tcBorders>
            <w:shd w:val="clear" w:color="auto" w:fill="auto"/>
            <w:noWrap/>
            <w:vAlign w:val="center"/>
          </w:tcPr>
          <w:p w14:paraId="23DDF8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666814">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3F67B2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06" w:type="dxa"/>
            <w:tcBorders>
              <w:top w:val="nil"/>
              <w:left w:val="nil"/>
              <w:bottom w:val="single" w:color="auto" w:sz="4" w:space="0"/>
              <w:right w:val="single" w:color="auto" w:sz="4" w:space="0"/>
            </w:tcBorders>
            <w:shd w:val="clear" w:color="auto" w:fill="auto"/>
            <w:noWrap/>
            <w:vAlign w:val="center"/>
          </w:tcPr>
          <w:p w14:paraId="191358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086" w:type="dxa"/>
            <w:tcBorders>
              <w:top w:val="nil"/>
              <w:left w:val="nil"/>
              <w:bottom w:val="single" w:color="auto" w:sz="4" w:space="0"/>
              <w:right w:val="single" w:color="auto" w:sz="4" w:space="0"/>
            </w:tcBorders>
            <w:shd w:val="clear" w:color="auto" w:fill="auto"/>
            <w:noWrap/>
            <w:vAlign w:val="center"/>
          </w:tcPr>
          <w:p w14:paraId="2E87B5D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2D387F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05" w:type="dxa"/>
            <w:tcBorders>
              <w:top w:val="nil"/>
              <w:left w:val="nil"/>
              <w:bottom w:val="single" w:color="auto" w:sz="4" w:space="0"/>
              <w:right w:val="single" w:color="auto" w:sz="4" w:space="0"/>
            </w:tcBorders>
            <w:shd w:val="clear" w:color="auto" w:fill="auto"/>
            <w:noWrap/>
            <w:vAlign w:val="center"/>
          </w:tcPr>
          <w:p w14:paraId="094D53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27" w:type="dxa"/>
            <w:tcBorders>
              <w:top w:val="nil"/>
              <w:left w:val="nil"/>
              <w:bottom w:val="single" w:color="auto" w:sz="4" w:space="0"/>
              <w:right w:val="single" w:color="auto" w:sz="4" w:space="0"/>
            </w:tcBorders>
            <w:shd w:val="clear" w:color="auto" w:fill="auto"/>
            <w:noWrap/>
            <w:vAlign w:val="center"/>
          </w:tcPr>
          <w:p w14:paraId="0AF85C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7AF6FC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496" w:type="dxa"/>
            <w:tcBorders>
              <w:top w:val="nil"/>
              <w:left w:val="nil"/>
              <w:bottom w:val="single" w:color="auto" w:sz="4" w:space="0"/>
              <w:right w:val="single" w:color="auto" w:sz="4" w:space="0"/>
            </w:tcBorders>
            <w:shd w:val="clear" w:color="auto" w:fill="auto"/>
            <w:noWrap/>
            <w:vAlign w:val="center"/>
          </w:tcPr>
          <w:p w14:paraId="45BE22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3" w:type="dxa"/>
            <w:tcBorders>
              <w:top w:val="nil"/>
              <w:left w:val="nil"/>
              <w:bottom w:val="single" w:color="auto" w:sz="4" w:space="0"/>
              <w:right w:val="single" w:color="auto" w:sz="4" w:space="0"/>
            </w:tcBorders>
            <w:shd w:val="clear" w:color="auto" w:fill="auto"/>
            <w:noWrap/>
            <w:vAlign w:val="center"/>
          </w:tcPr>
          <w:p w14:paraId="26EA0C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64306A">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63474B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06" w:type="dxa"/>
            <w:tcBorders>
              <w:top w:val="nil"/>
              <w:left w:val="nil"/>
              <w:bottom w:val="single" w:color="auto" w:sz="4" w:space="0"/>
              <w:right w:val="single" w:color="auto" w:sz="4" w:space="0"/>
            </w:tcBorders>
            <w:shd w:val="clear" w:color="auto" w:fill="auto"/>
            <w:noWrap/>
            <w:vAlign w:val="center"/>
          </w:tcPr>
          <w:p w14:paraId="6BEEB2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086" w:type="dxa"/>
            <w:tcBorders>
              <w:top w:val="nil"/>
              <w:left w:val="nil"/>
              <w:bottom w:val="single" w:color="auto" w:sz="4" w:space="0"/>
              <w:right w:val="single" w:color="auto" w:sz="4" w:space="0"/>
            </w:tcBorders>
            <w:shd w:val="clear" w:color="auto" w:fill="auto"/>
            <w:noWrap/>
            <w:vAlign w:val="center"/>
          </w:tcPr>
          <w:p w14:paraId="3F9EC6A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08E537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05" w:type="dxa"/>
            <w:tcBorders>
              <w:top w:val="nil"/>
              <w:left w:val="nil"/>
              <w:bottom w:val="single" w:color="auto" w:sz="4" w:space="0"/>
              <w:right w:val="single" w:color="auto" w:sz="4" w:space="0"/>
            </w:tcBorders>
            <w:shd w:val="clear" w:color="auto" w:fill="auto"/>
            <w:noWrap/>
            <w:vAlign w:val="center"/>
          </w:tcPr>
          <w:p w14:paraId="603599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27" w:type="dxa"/>
            <w:tcBorders>
              <w:top w:val="nil"/>
              <w:left w:val="nil"/>
              <w:bottom w:val="single" w:color="auto" w:sz="4" w:space="0"/>
              <w:right w:val="single" w:color="auto" w:sz="4" w:space="0"/>
            </w:tcBorders>
            <w:shd w:val="clear" w:color="auto" w:fill="auto"/>
            <w:noWrap/>
            <w:vAlign w:val="center"/>
          </w:tcPr>
          <w:p w14:paraId="0A7B39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198FF2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496" w:type="dxa"/>
            <w:tcBorders>
              <w:top w:val="nil"/>
              <w:left w:val="nil"/>
              <w:bottom w:val="single" w:color="auto" w:sz="4" w:space="0"/>
              <w:right w:val="single" w:color="auto" w:sz="4" w:space="0"/>
            </w:tcBorders>
            <w:shd w:val="clear" w:color="auto" w:fill="auto"/>
            <w:noWrap/>
            <w:vAlign w:val="center"/>
          </w:tcPr>
          <w:p w14:paraId="77269C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3" w:type="dxa"/>
            <w:tcBorders>
              <w:top w:val="nil"/>
              <w:left w:val="nil"/>
              <w:bottom w:val="single" w:color="auto" w:sz="4" w:space="0"/>
              <w:right w:val="single" w:color="auto" w:sz="4" w:space="0"/>
            </w:tcBorders>
            <w:shd w:val="clear" w:color="auto" w:fill="auto"/>
            <w:noWrap/>
            <w:vAlign w:val="center"/>
          </w:tcPr>
          <w:p w14:paraId="1D879D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8C2298">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4EECFB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06" w:type="dxa"/>
            <w:tcBorders>
              <w:top w:val="nil"/>
              <w:left w:val="nil"/>
              <w:bottom w:val="single" w:color="auto" w:sz="4" w:space="0"/>
              <w:right w:val="single" w:color="auto" w:sz="4" w:space="0"/>
            </w:tcBorders>
            <w:shd w:val="clear" w:color="auto" w:fill="auto"/>
            <w:noWrap/>
            <w:vAlign w:val="center"/>
          </w:tcPr>
          <w:p w14:paraId="6A176E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086" w:type="dxa"/>
            <w:tcBorders>
              <w:top w:val="nil"/>
              <w:left w:val="nil"/>
              <w:bottom w:val="single" w:color="auto" w:sz="4" w:space="0"/>
              <w:right w:val="single" w:color="auto" w:sz="4" w:space="0"/>
            </w:tcBorders>
            <w:shd w:val="clear" w:color="auto" w:fill="auto"/>
            <w:noWrap/>
            <w:vAlign w:val="center"/>
          </w:tcPr>
          <w:p w14:paraId="496F328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32D104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05" w:type="dxa"/>
            <w:tcBorders>
              <w:top w:val="nil"/>
              <w:left w:val="nil"/>
              <w:bottom w:val="single" w:color="auto" w:sz="4" w:space="0"/>
              <w:right w:val="single" w:color="auto" w:sz="4" w:space="0"/>
            </w:tcBorders>
            <w:shd w:val="clear" w:color="auto" w:fill="auto"/>
            <w:noWrap/>
            <w:vAlign w:val="center"/>
          </w:tcPr>
          <w:p w14:paraId="0F5812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27" w:type="dxa"/>
            <w:tcBorders>
              <w:top w:val="nil"/>
              <w:left w:val="nil"/>
              <w:bottom w:val="single" w:color="auto" w:sz="4" w:space="0"/>
              <w:right w:val="single" w:color="auto" w:sz="4" w:space="0"/>
            </w:tcBorders>
            <w:shd w:val="clear" w:color="auto" w:fill="auto"/>
            <w:noWrap/>
            <w:vAlign w:val="center"/>
          </w:tcPr>
          <w:p w14:paraId="597525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0D24D2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496" w:type="dxa"/>
            <w:tcBorders>
              <w:top w:val="nil"/>
              <w:left w:val="nil"/>
              <w:bottom w:val="single" w:color="auto" w:sz="4" w:space="0"/>
              <w:right w:val="single" w:color="auto" w:sz="4" w:space="0"/>
            </w:tcBorders>
            <w:shd w:val="clear" w:color="auto" w:fill="auto"/>
            <w:noWrap/>
            <w:vAlign w:val="center"/>
          </w:tcPr>
          <w:p w14:paraId="11633C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3" w:type="dxa"/>
            <w:tcBorders>
              <w:top w:val="nil"/>
              <w:left w:val="nil"/>
              <w:bottom w:val="single" w:color="auto" w:sz="4" w:space="0"/>
              <w:right w:val="single" w:color="auto" w:sz="4" w:space="0"/>
            </w:tcBorders>
            <w:shd w:val="clear" w:color="auto" w:fill="auto"/>
            <w:noWrap/>
            <w:vAlign w:val="center"/>
          </w:tcPr>
          <w:p w14:paraId="0CFCD4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0B865C">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3130B9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06" w:type="dxa"/>
            <w:tcBorders>
              <w:top w:val="nil"/>
              <w:left w:val="nil"/>
              <w:bottom w:val="single" w:color="auto" w:sz="4" w:space="0"/>
              <w:right w:val="single" w:color="auto" w:sz="4" w:space="0"/>
            </w:tcBorders>
            <w:shd w:val="clear" w:color="auto" w:fill="auto"/>
            <w:noWrap/>
            <w:vAlign w:val="center"/>
          </w:tcPr>
          <w:p w14:paraId="7356DF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086" w:type="dxa"/>
            <w:tcBorders>
              <w:top w:val="nil"/>
              <w:left w:val="nil"/>
              <w:bottom w:val="single" w:color="auto" w:sz="4" w:space="0"/>
              <w:right w:val="single" w:color="auto" w:sz="4" w:space="0"/>
            </w:tcBorders>
            <w:shd w:val="clear" w:color="auto" w:fill="auto"/>
            <w:noWrap/>
            <w:vAlign w:val="center"/>
          </w:tcPr>
          <w:p w14:paraId="4A0F6A4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04B70E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05" w:type="dxa"/>
            <w:tcBorders>
              <w:top w:val="nil"/>
              <w:left w:val="nil"/>
              <w:bottom w:val="single" w:color="auto" w:sz="4" w:space="0"/>
              <w:right w:val="single" w:color="auto" w:sz="4" w:space="0"/>
            </w:tcBorders>
            <w:shd w:val="clear" w:color="auto" w:fill="auto"/>
            <w:noWrap/>
            <w:vAlign w:val="center"/>
          </w:tcPr>
          <w:p w14:paraId="6F74E5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27" w:type="dxa"/>
            <w:tcBorders>
              <w:top w:val="nil"/>
              <w:left w:val="nil"/>
              <w:bottom w:val="single" w:color="auto" w:sz="4" w:space="0"/>
              <w:right w:val="single" w:color="auto" w:sz="4" w:space="0"/>
            </w:tcBorders>
            <w:shd w:val="clear" w:color="auto" w:fill="auto"/>
            <w:noWrap/>
            <w:vAlign w:val="center"/>
          </w:tcPr>
          <w:p w14:paraId="519A46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18EA6A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496" w:type="dxa"/>
            <w:tcBorders>
              <w:top w:val="nil"/>
              <w:left w:val="nil"/>
              <w:bottom w:val="single" w:color="auto" w:sz="4" w:space="0"/>
              <w:right w:val="single" w:color="auto" w:sz="4" w:space="0"/>
            </w:tcBorders>
            <w:shd w:val="clear" w:color="auto" w:fill="auto"/>
            <w:noWrap/>
            <w:vAlign w:val="center"/>
          </w:tcPr>
          <w:p w14:paraId="6E7FE3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3" w:type="dxa"/>
            <w:tcBorders>
              <w:top w:val="nil"/>
              <w:left w:val="nil"/>
              <w:bottom w:val="single" w:color="auto" w:sz="4" w:space="0"/>
              <w:right w:val="single" w:color="auto" w:sz="4" w:space="0"/>
            </w:tcBorders>
            <w:shd w:val="clear" w:color="auto" w:fill="auto"/>
            <w:noWrap/>
            <w:vAlign w:val="center"/>
          </w:tcPr>
          <w:p w14:paraId="67682A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DFE4EDE">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6825E9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06" w:type="dxa"/>
            <w:tcBorders>
              <w:top w:val="nil"/>
              <w:left w:val="nil"/>
              <w:bottom w:val="single" w:color="auto" w:sz="4" w:space="0"/>
              <w:right w:val="single" w:color="auto" w:sz="4" w:space="0"/>
            </w:tcBorders>
            <w:shd w:val="clear" w:color="auto" w:fill="auto"/>
            <w:noWrap/>
            <w:vAlign w:val="center"/>
          </w:tcPr>
          <w:p w14:paraId="366641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086" w:type="dxa"/>
            <w:tcBorders>
              <w:top w:val="nil"/>
              <w:left w:val="nil"/>
              <w:bottom w:val="single" w:color="auto" w:sz="4" w:space="0"/>
              <w:right w:val="single" w:color="auto" w:sz="4" w:space="0"/>
            </w:tcBorders>
            <w:shd w:val="clear" w:color="auto" w:fill="auto"/>
            <w:noWrap/>
            <w:vAlign w:val="center"/>
          </w:tcPr>
          <w:p w14:paraId="3ECEFF2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74AC0F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05" w:type="dxa"/>
            <w:tcBorders>
              <w:top w:val="nil"/>
              <w:left w:val="nil"/>
              <w:bottom w:val="single" w:color="auto" w:sz="4" w:space="0"/>
              <w:right w:val="single" w:color="auto" w:sz="4" w:space="0"/>
            </w:tcBorders>
            <w:shd w:val="clear" w:color="auto" w:fill="auto"/>
            <w:noWrap/>
            <w:vAlign w:val="center"/>
          </w:tcPr>
          <w:p w14:paraId="775A1B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27" w:type="dxa"/>
            <w:tcBorders>
              <w:top w:val="nil"/>
              <w:left w:val="nil"/>
              <w:bottom w:val="single" w:color="auto" w:sz="4" w:space="0"/>
              <w:right w:val="single" w:color="auto" w:sz="4" w:space="0"/>
            </w:tcBorders>
            <w:shd w:val="clear" w:color="auto" w:fill="auto"/>
            <w:noWrap/>
            <w:vAlign w:val="center"/>
          </w:tcPr>
          <w:p w14:paraId="2F09D2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5EBD6E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496" w:type="dxa"/>
            <w:tcBorders>
              <w:top w:val="nil"/>
              <w:left w:val="nil"/>
              <w:bottom w:val="single" w:color="auto" w:sz="4" w:space="0"/>
              <w:right w:val="single" w:color="auto" w:sz="4" w:space="0"/>
            </w:tcBorders>
            <w:shd w:val="clear" w:color="auto" w:fill="auto"/>
            <w:noWrap/>
            <w:vAlign w:val="center"/>
          </w:tcPr>
          <w:p w14:paraId="6B0D49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3" w:type="dxa"/>
            <w:tcBorders>
              <w:top w:val="nil"/>
              <w:left w:val="nil"/>
              <w:bottom w:val="single" w:color="auto" w:sz="4" w:space="0"/>
              <w:right w:val="single" w:color="auto" w:sz="4" w:space="0"/>
            </w:tcBorders>
            <w:shd w:val="clear" w:color="auto" w:fill="auto"/>
            <w:noWrap/>
            <w:vAlign w:val="center"/>
          </w:tcPr>
          <w:p w14:paraId="19846E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B276640">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75B259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06" w:type="dxa"/>
            <w:tcBorders>
              <w:top w:val="nil"/>
              <w:left w:val="nil"/>
              <w:bottom w:val="single" w:color="auto" w:sz="4" w:space="0"/>
              <w:right w:val="single" w:color="auto" w:sz="4" w:space="0"/>
            </w:tcBorders>
            <w:shd w:val="clear" w:color="auto" w:fill="auto"/>
            <w:noWrap/>
            <w:vAlign w:val="center"/>
          </w:tcPr>
          <w:p w14:paraId="7E5736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086" w:type="dxa"/>
            <w:tcBorders>
              <w:top w:val="nil"/>
              <w:left w:val="nil"/>
              <w:bottom w:val="single" w:color="auto" w:sz="4" w:space="0"/>
              <w:right w:val="single" w:color="auto" w:sz="4" w:space="0"/>
            </w:tcBorders>
            <w:shd w:val="clear" w:color="auto" w:fill="auto"/>
            <w:noWrap/>
            <w:vAlign w:val="center"/>
          </w:tcPr>
          <w:p w14:paraId="1C22132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703676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05" w:type="dxa"/>
            <w:tcBorders>
              <w:top w:val="nil"/>
              <w:left w:val="nil"/>
              <w:bottom w:val="single" w:color="auto" w:sz="4" w:space="0"/>
              <w:right w:val="single" w:color="auto" w:sz="4" w:space="0"/>
            </w:tcBorders>
            <w:shd w:val="clear" w:color="auto" w:fill="auto"/>
            <w:noWrap/>
            <w:vAlign w:val="center"/>
          </w:tcPr>
          <w:p w14:paraId="483758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27" w:type="dxa"/>
            <w:tcBorders>
              <w:top w:val="nil"/>
              <w:left w:val="nil"/>
              <w:bottom w:val="single" w:color="auto" w:sz="4" w:space="0"/>
              <w:right w:val="single" w:color="auto" w:sz="4" w:space="0"/>
            </w:tcBorders>
            <w:shd w:val="clear" w:color="auto" w:fill="auto"/>
            <w:noWrap/>
            <w:vAlign w:val="center"/>
          </w:tcPr>
          <w:p w14:paraId="589857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182680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496" w:type="dxa"/>
            <w:tcBorders>
              <w:top w:val="nil"/>
              <w:left w:val="nil"/>
              <w:bottom w:val="single" w:color="auto" w:sz="4" w:space="0"/>
              <w:right w:val="single" w:color="auto" w:sz="4" w:space="0"/>
            </w:tcBorders>
            <w:shd w:val="clear" w:color="auto" w:fill="auto"/>
            <w:noWrap/>
            <w:vAlign w:val="center"/>
          </w:tcPr>
          <w:p w14:paraId="2CCC8F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3" w:type="dxa"/>
            <w:tcBorders>
              <w:top w:val="nil"/>
              <w:left w:val="nil"/>
              <w:bottom w:val="single" w:color="auto" w:sz="4" w:space="0"/>
              <w:right w:val="single" w:color="auto" w:sz="4" w:space="0"/>
            </w:tcBorders>
            <w:shd w:val="clear" w:color="auto" w:fill="auto"/>
            <w:noWrap/>
            <w:vAlign w:val="center"/>
          </w:tcPr>
          <w:p w14:paraId="27BD35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E891FA">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50C7EE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06" w:type="dxa"/>
            <w:tcBorders>
              <w:top w:val="nil"/>
              <w:left w:val="nil"/>
              <w:bottom w:val="single" w:color="auto" w:sz="4" w:space="0"/>
              <w:right w:val="single" w:color="auto" w:sz="4" w:space="0"/>
            </w:tcBorders>
            <w:shd w:val="clear" w:color="auto" w:fill="auto"/>
            <w:noWrap/>
            <w:vAlign w:val="center"/>
          </w:tcPr>
          <w:p w14:paraId="7BD3BE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086" w:type="dxa"/>
            <w:tcBorders>
              <w:top w:val="nil"/>
              <w:left w:val="nil"/>
              <w:bottom w:val="single" w:color="auto" w:sz="4" w:space="0"/>
              <w:right w:val="single" w:color="auto" w:sz="4" w:space="0"/>
            </w:tcBorders>
            <w:shd w:val="clear" w:color="auto" w:fill="auto"/>
            <w:noWrap/>
            <w:vAlign w:val="center"/>
          </w:tcPr>
          <w:p w14:paraId="6F6F08D9">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182.87</w:t>
            </w:r>
          </w:p>
        </w:tc>
        <w:tc>
          <w:tcPr>
            <w:tcW w:w="1109" w:type="dxa"/>
            <w:tcBorders>
              <w:top w:val="nil"/>
              <w:left w:val="nil"/>
              <w:bottom w:val="single" w:color="auto" w:sz="4" w:space="0"/>
              <w:right w:val="single" w:color="auto" w:sz="4" w:space="0"/>
            </w:tcBorders>
            <w:shd w:val="clear" w:color="auto" w:fill="auto"/>
            <w:noWrap/>
            <w:vAlign w:val="center"/>
          </w:tcPr>
          <w:p w14:paraId="2C1D9A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05" w:type="dxa"/>
            <w:tcBorders>
              <w:top w:val="nil"/>
              <w:left w:val="nil"/>
              <w:bottom w:val="single" w:color="auto" w:sz="4" w:space="0"/>
              <w:right w:val="single" w:color="auto" w:sz="4" w:space="0"/>
            </w:tcBorders>
            <w:shd w:val="clear" w:color="auto" w:fill="auto"/>
            <w:noWrap/>
            <w:vAlign w:val="center"/>
          </w:tcPr>
          <w:p w14:paraId="21D807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27" w:type="dxa"/>
            <w:tcBorders>
              <w:top w:val="nil"/>
              <w:left w:val="nil"/>
              <w:bottom w:val="single" w:color="auto" w:sz="4" w:space="0"/>
              <w:right w:val="single" w:color="auto" w:sz="4" w:space="0"/>
            </w:tcBorders>
            <w:shd w:val="clear" w:color="auto" w:fill="auto"/>
            <w:noWrap/>
            <w:vAlign w:val="center"/>
          </w:tcPr>
          <w:p w14:paraId="10FB4E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6115FF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496" w:type="dxa"/>
            <w:tcBorders>
              <w:top w:val="nil"/>
              <w:left w:val="nil"/>
              <w:bottom w:val="single" w:color="auto" w:sz="4" w:space="0"/>
              <w:right w:val="single" w:color="auto" w:sz="4" w:space="0"/>
            </w:tcBorders>
            <w:shd w:val="clear" w:color="auto" w:fill="auto"/>
            <w:noWrap/>
            <w:vAlign w:val="center"/>
          </w:tcPr>
          <w:p w14:paraId="4B6AA1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3" w:type="dxa"/>
            <w:tcBorders>
              <w:top w:val="nil"/>
              <w:left w:val="nil"/>
              <w:bottom w:val="single" w:color="auto" w:sz="4" w:space="0"/>
              <w:right w:val="single" w:color="auto" w:sz="4" w:space="0"/>
            </w:tcBorders>
            <w:shd w:val="clear" w:color="auto" w:fill="auto"/>
            <w:noWrap/>
            <w:vAlign w:val="center"/>
          </w:tcPr>
          <w:p w14:paraId="17CDC1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B3897C2">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653CED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06" w:type="dxa"/>
            <w:tcBorders>
              <w:top w:val="nil"/>
              <w:left w:val="nil"/>
              <w:bottom w:val="single" w:color="auto" w:sz="4" w:space="0"/>
              <w:right w:val="single" w:color="auto" w:sz="4" w:space="0"/>
            </w:tcBorders>
            <w:shd w:val="clear" w:color="auto" w:fill="auto"/>
            <w:noWrap/>
            <w:vAlign w:val="center"/>
          </w:tcPr>
          <w:p w14:paraId="2FAAFD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086" w:type="dxa"/>
            <w:tcBorders>
              <w:top w:val="nil"/>
              <w:left w:val="nil"/>
              <w:bottom w:val="single" w:color="auto" w:sz="4" w:space="0"/>
              <w:right w:val="single" w:color="auto" w:sz="4" w:space="0"/>
            </w:tcBorders>
            <w:shd w:val="clear" w:color="auto" w:fill="auto"/>
            <w:noWrap/>
            <w:vAlign w:val="center"/>
          </w:tcPr>
          <w:p w14:paraId="5F743D5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2EE6FC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05" w:type="dxa"/>
            <w:tcBorders>
              <w:top w:val="nil"/>
              <w:left w:val="nil"/>
              <w:bottom w:val="single" w:color="auto" w:sz="4" w:space="0"/>
              <w:right w:val="single" w:color="auto" w:sz="4" w:space="0"/>
            </w:tcBorders>
            <w:shd w:val="clear" w:color="auto" w:fill="auto"/>
            <w:noWrap/>
            <w:vAlign w:val="center"/>
          </w:tcPr>
          <w:p w14:paraId="797A0C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27" w:type="dxa"/>
            <w:tcBorders>
              <w:top w:val="nil"/>
              <w:left w:val="nil"/>
              <w:bottom w:val="single" w:color="auto" w:sz="4" w:space="0"/>
              <w:right w:val="single" w:color="auto" w:sz="4" w:space="0"/>
            </w:tcBorders>
            <w:shd w:val="clear" w:color="auto" w:fill="auto"/>
            <w:noWrap/>
            <w:vAlign w:val="center"/>
          </w:tcPr>
          <w:p w14:paraId="012224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7E18D5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496" w:type="dxa"/>
            <w:tcBorders>
              <w:top w:val="nil"/>
              <w:left w:val="nil"/>
              <w:bottom w:val="single" w:color="auto" w:sz="4" w:space="0"/>
              <w:right w:val="single" w:color="auto" w:sz="4" w:space="0"/>
            </w:tcBorders>
            <w:shd w:val="clear" w:color="auto" w:fill="auto"/>
            <w:noWrap/>
            <w:vAlign w:val="center"/>
          </w:tcPr>
          <w:p w14:paraId="309958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3" w:type="dxa"/>
            <w:tcBorders>
              <w:top w:val="nil"/>
              <w:left w:val="nil"/>
              <w:bottom w:val="single" w:color="auto" w:sz="4" w:space="0"/>
              <w:right w:val="single" w:color="auto" w:sz="4" w:space="0"/>
            </w:tcBorders>
            <w:shd w:val="clear" w:color="auto" w:fill="auto"/>
            <w:noWrap/>
            <w:vAlign w:val="center"/>
          </w:tcPr>
          <w:p w14:paraId="34EFBB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13838D">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2F1DE0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06" w:type="dxa"/>
            <w:tcBorders>
              <w:top w:val="nil"/>
              <w:left w:val="nil"/>
              <w:bottom w:val="single" w:color="auto" w:sz="4" w:space="0"/>
              <w:right w:val="single" w:color="auto" w:sz="4" w:space="0"/>
            </w:tcBorders>
            <w:shd w:val="clear" w:color="auto" w:fill="auto"/>
            <w:noWrap/>
            <w:vAlign w:val="center"/>
          </w:tcPr>
          <w:p w14:paraId="03C449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086" w:type="dxa"/>
            <w:tcBorders>
              <w:top w:val="nil"/>
              <w:left w:val="nil"/>
              <w:bottom w:val="single" w:color="auto" w:sz="4" w:space="0"/>
              <w:right w:val="single" w:color="auto" w:sz="4" w:space="0"/>
            </w:tcBorders>
            <w:shd w:val="clear" w:color="auto" w:fill="auto"/>
            <w:noWrap/>
            <w:vAlign w:val="center"/>
          </w:tcPr>
          <w:p w14:paraId="61DF7A6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567EC8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05" w:type="dxa"/>
            <w:tcBorders>
              <w:top w:val="nil"/>
              <w:left w:val="nil"/>
              <w:bottom w:val="single" w:color="auto" w:sz="4" w:space="0"/>
              <w:right w:val="single" w:color="auto" w:sz="4" w:space="0"/>
            </w:tcBorders>
            <w:shd w:val="clear" w:color="auto" w:fill="auto"/>
            <w:noWrap/>
            <w:vAlign w:val="center"/>
          </w:tcPr>
          <w:p w14:paraId="09F609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27" w:type="dxa"/>
            <w:tcBorders>
              <w:top w:val="nil"/>
              <w:left w:val="nil"/>
              <w:bottom w:val="single" w:color="auto" w:sz="4" w:space="0"/>
              <w:right w:val="single" w:color="auto" w:sz="4" w:space="0"/>
            </w:tcBorders>
            <w:shd w:val="clear" w:color="auto" w:fill="auto"/>
            <w:noWrap/>
            <w:vAlign w:val="center"/>
          </w:tcPr>
          <w:p w14:paraId="34E1F2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006E9F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496" w:type="dxa"/>
            <w:tcBorders>
              <w:top w:val="nil"/>
              <w:left w:val="nil"/>
              <w:bottom w:val="single" w:color="auto" w:sz="4" w:space="0"/>
              <w:right w:val="single" w:color="auto" w:sz="4" w:space="0"/>
            </w:tcBorders>
            <w:shd w:val="clear" w:color="auto" w:fill="auto"/>
            <w:noWrap/>
            <w:vAlign w:val="center"/>
          </w:tcPr>
          <w:p w14:paraId="6E8704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3" w:type="dxa"/>
            <w:tcBorders>
              <w:top w:val="nil"/>
              <w:left w:val="nil"/>
              <w:bottom w:val="single" w:color="auto" w:sz="4" w:space="0"/>
              <w:right w:val="single" w:color="auto" w:sz="4" w:space="0"/>
            </w:tcBorders>
            <w:shd w:val="clear" w:color="auto" w:fill="auto"/>
            <w:noWrap/>
            <w:vAlign w:val="center"/>
          </w:tcPr>
          <w:p w14:paraId="45165A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8E426F">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7DE81A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06" w:type="dxa"/>
            <w:tcBorders>
              <w:top w:val="nil"/>
              <w:left w:val="nil"/>
              <w:bottom w:val="single" w:color="auto" w:sz="4" w:space="0"/>
              <w:right w:val="single" w:color="auto" w:sz="4" w:space="0"/>
            </w:tcBorders>
            <w:shd w:val="clear" w:color="auto" w:fill="auto"/>
            <w:noWrap/>
            <w:vAlign w:val="center"/>
          </w:tcPr>
          <w:p w14:paraId="2B29A2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086" w:type="dxa"/>
            <w:tcBorders>
              <w:top w:val="nil"/>
              <w:left w:val="nil"/>
              <w:bottom w:val="single" w:color="auto" w:sz="4" w:space="0"/>
              <w:right w:val="single" w:color="auto" w:sz="4" w:space="0"/>
            </w:tcBorders>
            <w:shd w:val="clear" w:color="auto" w:fill="auto"/>
            <w:noWrap/>
            <w:vAlign w:val="center"/>
          </w:tcPr>
          <w:p w14:paraId="03442C57">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11.46</w:t>
            </w:r>
          </w:p>
        </w:tc>
        <w:tc>
          <w:tcPr>
            <w:tcW w:w="1109" w:type="dxa"/>
            <w:tcBorders>
              <w:top w:val="nil"/>
              <w:left w:val="nil"/>
              <w:bottom w:val="single" w:color="auto" w:sz="4" w:space="0"/>
              <w:right w:val="single" w:color="auto" w:sz="4" w:space="0"/>
            </w:tcBorders>
            <w:shd w:val="clear" w:color="auto" w:fill="auto"/>
            <w:noWrap/>
            <w:vAlign w:val="center"/>
          </w:tcPr>
          <w:p w14:paraId="70FDD9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05" w:type="dxa"/>
            <w:tcBorders>
              <w:top w:val="nil"/>
              <w:left w:val="nil"/>
              <w:bottom w:val="single" w:color="auto" w:sz="4" w:space="0"/>
              <w:right w:val="single" w:color="auto" w:sz="4" w:space="0"/>
            </w:tcBorders>
            <w:shd w:val="clear" w:color="auto" w:fill="auto"/>
            <w:noWrap/>
            <w:vAlign w:val="center"/>
          </w:tcPr>
          <w:p w14:paraId="16883B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27" w:type="dxa"/>
            <w:tcBorders>
              <w:top w:val="nil"/>
              <w:left w:val="nil"/>
              <w:bottom w:val="single" w:color="auto" w:sz="4" w:space="0"/>
              <w:right w:val="single" w:color="auto" w:sz="4" w:space="0"/>
            </w:tcBorders>
            <w:shd w:val="clear" w:color="auto" w:fill="auto"/>
            <w:noWrap/>
            <w:vAlign w:val="center"/>
          </w:tcPr>
          <w:p w14:paraId="76B7D8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2FF4F2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496" w:type="dxa"/>
            <w:tcBorders>
              <w:top w:val="nil"/>
              <w:left w:val="nil"/>
              <w:bottom w:val="single" w:color="auto" w:sz="4" w:space="0"/>
              <w:right w:val="single" w:color="auto" w:sz="4" w:space="0"/>
            </w:tcBorders>
            <w:shd w:val="clear" w:color="auto" w:fill="auto"/>
            <w:noWrap/>
            <w:vAlign w:val="center"/>
          </w:tcPr>
          <w:p w14:paraId="6C243E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3" w:type="dxa"/>
            <w:tcBorders>
              <w:top w:val="nil"/>
              <w:left w:val="nil"/>
              <w:bottom w:val="single" w:color="auto" w:sz="4" w:space="0"/>
              <w:right w:val="single" w:color="auto" w:sz="4" w:space="0"/>
            </w:tcBorders>
            <w:shd w:val="clear" w:color="auto" w:fill="auto"/>
            <w:noWrap/>
            <w:vAlign w:val="center"/>
          </w:tcPr>
          <w:p w14:paraId="710216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0E809D">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62819C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06" w:type="dxa"/>
            <w:tcBorders>
              <w:top w:val="nil"/>
              <w:left w:val="nil"/>
              <w:bottom w:val="single" w:color="auto" w:sz="4" w:space="0"/>
              <w:right w:val="single" w:color="auto" w:sz="4" w:space="0"/>
            </w:tcBorders>
            <w:shd w:val="clear" w:color="auto" w:fill="auto"/>
            <w:noWrap/>
            <w:vAlign w:val="center"/>
          </w:tcPr>
          <w:p w14:paraId="6C617A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086" w:type="dxa"/>
            <w:tcBorders>
              <w:top w:val="nil"/>
              <w:left w:val="nil"/>
              <w:bottom w:val="single" w:color="auto" w:sz="4" w:space="0"/>
              <w:right w:val="single" w:color="auto" w:sz="4" w:space="0"/>
            </w:tcBorders>
            <w:shd w:val="clear" w:color="auto" w:fill="auto"/>
            <w:noWrap/>
            <w:vAlign w:val="center"/>
          </w:tcPr>
          <w:p w14:paraId="3A756CA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4AEF0D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05" w:type="dxa"/>
            <w:tcBorders>
              <w:top w:val="nil"/>
              <w:left w:val="nil"/>
              <w:bottom w:val="single" w:color="auto" w:sz="4" w:space="0"/>
              <w:right w:val="single" w:color="auto" w:sz="4" w:space="0"/>
            </w:tcBorders>
            <w:shd w:val="clear" w:color="auto" w:fill="auto"/>
            <w:noWrap/>
            <w:vAlign w:val="center"/>
          </w:tcPr>
          <w:p w14:paraId="7F6B29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27" w:type="dxa"/>
            <w:tcBorders>
              <w:top w:val="nil"/>
              <w:left w:val="nil"/>
              <w:bottom w:val="single" w:color="auto" w:sz="4" w:space="0"/>
              <w:right w:val="single" w:color="auto" w:sz="4" w:space="0"/>
            </w:tcBorders>
            <w:shd w:val="clear" w:color="auto" w:fill="auto"/>
            <w:noWrap/>
            <w:vAlign w:val="center"/>
          </w:tcPr>
          <w:p w14:paraId="0D2E33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764F8B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496" w:type="dxa"/>
            <w:tcBorders>
              <w:top w:val="nil"/>
              <w:left w:val="nil"/>
              <w:bottom w:val="single" w:color="auto" w:sz="4" w:space="0"/>
              <w:right w:val="single" w:color="auto" w:sz="4" w:space="0"/>
            </w:tcBorders>
            <w:shd w:val="clear" w:color="auto" w:fill="auto"/>
            <w:noWrap/>
            <w:vAlign w:val="center"/>
          </w:tcPr>
          <w:p w14:paraId="0C81CB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3" w:type="dxa"/>
            <w:tcBorders>
              <w:top w:val="nil"/>
              <w:left w:val="nil"/>
              <w:bottom w:val="single" w:color="auto" w:sz="4" w:space="0"/>
              <w:right w:val="single" w:color="auto" w:sz="4" w:space="0"/>
            </w:tcBorders>
            <w:shd w:val="clear" w:color="auto" w:fill="auto"/>
            <w:noWrap/>
            <w:vAlign w:val="center"/>
          </w:tcPr>
          <w:p w14:paraId="3E6AFC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E2A3A7">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014E4D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06" w:type="dxa"/>
            <w:tcBorders>
              <w:top w:val="nil"/>
              <w:left w:val="nil"/>
              <w:bottom w:val="single" w:color="auto" w:sz="4" w:space="0"/>
              <w:right w:val="single" w:color="auto" w:sz="4" w:space="0"/>
            </w:tcBorders>
            <w:shd w:val="clear" w:color="auto" w:fill="auto"/>
            <w:noWrap/>
            <w:vAlign w:val="center"/>
          </w:tcPr>
          <w:p w14:paraId="69BDC6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086" w:type="dxa"/>
            <w:tcBorders>
              <w:top w:val="nil"/>
              <w:left w:val="nil"/>
              <w:bottom w:val="single" w:color="auto" w:sz="4" w:space="0"/>
              <w:right w:val="single" w:color="auto" w:sz="4" w:space="0"/>
            </w:tcBorders>
            <w:shd w:val="clear" w:color="auto" w:fill="auto"/>
            <w:noWrap/>
            <w:vAlign w:val="center"/>
          </w:tcPr>
          <w:p w14:paraId="7289D30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5E2FB2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05" w:type="dxa"/>
            <w:tcBorders>
              <w:top w:val="nil"/>
              <w:left w:val="nil"/>
              <w:bottom w:val="single" w:color="auto" w:sz="4" w:space="0"/>
              <w:right w:val="single" w:color="auto" w:sz="4" w:space="0"/>
            </w:tcBorders>
            <w:shd w:val="clear" w:color="auto" w:fill="auto"/>
            <w:noWrap/>
            <w:vAlign w:val="center"/>
          </w:tcPr>
          <w:p w14:paraId="09DB06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27" w:type="dxa"/>
            <w:tcBorders>
              <w:top w:val="nil"/>
              <w:left w:val="nil"/>
              <w:bottom w:val="single" w:color="auto" w:sz="4" w:space="0"/>
              <w:right w:val="single" w:color="auto" w:sz="4" w:space="0"/>
            </w:tcBorders>
            <w:shd w:val="clear" w:color="auto" w:fill="auto"/>
            <w:noWrap/>
            <w:vAlign w:val="center"/>
          </w:tcPr>
          <w:p w14:paraId="7749B5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5E2670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496" w:type="dxa"/>
            <w:tcBorders>
              <w:top w:val="nil"/>
              <w:left w:val="nil"/>
              <w:bottom w:val="single" w:color="auto" w:sz="4" w:space="0"/>
              <w:right w:val="single" w:color="auto" w:sz="4" w:space="0"/>
            </w:tcBorders>
            <w:shd w:val="clear" w:color="auto" w:fill="auto"/>
            <w:noWrap/>
            <w:vAlign w:val="center"/>
          </w:tcPr>
          <w:p w14:paraId="18292F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3" w:type="dxa"/>
            <w:tcBorders>
              <w:top w:val="nil"/>
              <w:left w:val="nil"/>
              <w:bottom w:val="single" w:color="auto" w:sz="4" w:space="0"/>
              <w:right w:val="single" w:color="auto" w:sz="4" w:space="0"/>
            </w:tcBorders>
            <w:shd w:val="clear" w:color="auto" w:fill="auto"/>
            <w:noWrap/>
            <w:vAlign w:val="center"/>
          </w:tcPr>
          <w:p w14:paraId="7A3A5E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4B70C0">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700784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06" w:type="dxa"/>
            <w:tcBorders>
              <w:top w:val="nil"/>
              <w:left w:val="nil"/>
              <w:bottom w:val="single" w:color="auto" w:sz="4" w:space="0"/>
              <w:right w:val="single" w:color="auto" w:sz="4" w:space="0"/>
            </w:tcBorders>
            <w:shd w:val="clear" w:color="auto" w:fill="auto"/>
            <w:noWrap/>
            <w:vAlign w:val="center"/>
          </w:tcPr>
          <w:p w14:paraId="73C9D4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086" w:type="dxa"/>
            <w:tcBorders>
              <w:top w:val="nil"/>
              <w:left w:val="nil"/>
              <w:bottom w:val="single" w:color="auto" w:sz="4" w:space="0"/>
              <w:right w:val="single" w:color="auto" w:sz="4" w:space="0"/>
            </w:tcBorders>
            <w:shd w:val="clear" w:color="auto" w:fill="auto"/>
            <w:noWrap/>
            <w:vAlign w:val="center"/>
          </w:tcPr>
          <w:p w14:paraId="3F83122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602C27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05" w:type="dxa"/>
            <w:tcBorders>
              <w:top w:val="nil"/>
              <w:left w:val="nil"/>
              <w:bottom w:val="single" w:color="auto" w:sz="4" w:space="0"/>
              <w:right w:val="single" w:color="auto" w:sz="4" w:space="0"/>
            </w:tcBorders>
            <w:shd w:val="clear" w:color="auto" w:fill="auto"/>
            <w:noWrap/>
            <w:vAlign w:val="center"/>
          </w:tcPr>
          <w:p w14:paraId="2B9435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27" w:type="dxa"/>
            <w:tcBorders>
              <w:top w:val="nil"/>
              <w:left w:val="nil"/>
              <w:bottom w:val="single" w:color="auto" w:sz="4" w:space="0"/>
              <w:right w:val="single" w:color="auto" w:sz="4" w:space="0"/>
            </w:tcBorders>
            <w:shd w:val="clear" w:color="auto" w:fill="auto"/>
            <w:noWrap/>
            <w:vAlign w:val="center"/>
          </w:tcPr>
          <w:p w14:paraId="2E620B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7DC46F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496" w:type="dxa"/>
            <w:tcBorders>
              <w:top w:val="nil"/>
              <w:left w:val="nil"/>
              <w:bottom w:val="single" w:color="auto" w:sz="4" w:space="0"/>
              <w:right w:val="single" w:color="auto" w:sz="4" w:space="0"/>
            </w:tcBorders>
            <w:shd w:val="clear" w:color="auto" w:fill="auto"/>
            <w:noWrap/>
            <w:vAlign w:val="center"/>
          </w:tcPr>
          <w:p w14:paraId="6FBA67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3" w:type="dxa"/>
            <w:tcBorders>
              <w:top w:val="nil"/>
              <w:left w:val="nil"/>
              <w:bottom w:val="single" w:color="auto" w:sz="4" w:space="0"/>
              <w:right w:val="single" w:color="auto" w:sz="4" w:space="0"/>
            </w:tcBorders>
            <w:shd w:val="clear" w:color="auto" w:fill="auto"/>
            <w:noWrap/>
            <w:vAlign w:val="center"/>
          </w:tcPr>
          <w:p w14:paraId="4C3AA1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9B3CDD7">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73F25F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06" w:type="dxa"/>
            <w:tcBorders>
              <w:top w:val="nil"/>
              <w:left w:val="nil"/>
              <w:bottom w:val="single" w:color="auto" w:sz="4" w:space="0"/>
              <w:right w:val="single" w:color="auto" w:sz="4" w:space="0"/>
            </w:tcBorders>
            <w:shd w:val="clear" w:color="auto" w:fill="auto"/>
            <w:noWrap/>
            <w:vAlign w:val="center"/>
          </w:tcPr>
          <w:p w14:paraId="4B0896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086" w:type="dxa"/>
            <w:tcBorders>
              <w:top w:val="nil"/>
              <w:left w:val="nil"/>
              <w:bottom w:val="single" w:color="auto" w:sz="4" w:space="0"/>
              <w:right w:val="single" w:color="auto" w:sz="4" w:space="0"/>
            </w:tcBorders>
            <w:shd w:val="clear" w:color="auto" w:fill="auto"/>
            <w:noWrap/>
            <w:vAlign w:val="center"/>
          </w:tcPr>
          <w:p w14:paraId="3C59FD0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00092C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05" w:type="dxa"/>
            <w:tcBorders>
              <w:top w:val="nil"/>
              <w:left w:val="nil"/>
              <w:bottom w:val="single" w:color="auto" w:sz="4" w:space="0"/>
              <w:right w:val="single" w:color="auto" w:sz="4" w:space="0"/>
            </w:tcBorders>
            <w:shd w:val="clear" w:color="auto" w:fill="auto"/>
            <w:noWrap/>
            <w:vAlign w:val="center"/>
          </w:tcPr>
          <w:p w14:paraId="33EA3F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27" w:type="dxa"/>
            <w:tcBorders>
              <w:top w:val="nil"/>
              <w:left w:val="nil"/>
              <w:bottom w:val="single" w:color="auto" w:sz="4" w:space="0"/>
              <w:right w:val="single" w:color="auto" w:sz="4" w:space="0"/>
            </w:tcBorders>
            <w:shd w:val="clear" w:color="auto" w:fill="auto"/>
            <w:noWrap/>
            <w:vAlign w:val="center"/>
          </w:tcPr>
          <w:p w14:paraId="54E403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74E6E4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496" w:type="dxa"/>
            <w:tcBorders>
              <w:top w:val="nil"/>
              <w:left w:val="nil"/>
              <w:bottom w:val="single" w:color="auto" w:sz="4" w:space="0"/>
              <w:right w:val="single" w:color="auto" w:sz="4" w:space="0"/>
            </w:tcBorders>
            <w:shd w:val="clear" w:color="auto" w:fill="auto"/>
            <w:noWrap/>
            <w:vAlign w:val="center"/>
          </w:tcPr>
          <w:p w14:paraId="26966D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3" w:type="dxa"/>
            <w:tcBorders>
              <w:top w:val="nil"/>
              <w:left w:val="nil"/>
              <w:bottom w:val="single" w:color="auto" w:sz="4" w:space="0"/>
              <w:right w:val="single" w:color="auto" w:sz="4" w:space="0"/>
            </w:tcBorders>
            <w:shd w:val="clear" w:color="auto" w:fill="auto"/>
            <w:noWrap/>
            <w:vAlign w:val="center"/>
          </w:tcPr>
          <w:p w14:paraId="5BDE1F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0D696F">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09F4A1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06" w:type="dxa"/>
            <w:tcBorders>
              <w:top w:val="nil"/>
              <w:left w:val="nil"/>
              <w:bottom w:val="single" w:color="auto" w:sz="4" w:space="0"/>
              <w:right w:val="single" w:color="auto" w:sz="4" w:space="0"/>
            </w:tcBorders>
            <w:shd w:val="clear" w:color="auto" w:fill="auto"/>
            <w:noWrap/>
            <w:vAlign w:val="center"/>
          </w:tcPr>
          <w:p w14:paraId="652C95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086" w:type="dxa"/>
            <w:tcBorders>
              <w:top w:val="nil"/>
              <w:left w:val="nil"/>
              <w:bottom w:val="single" w:color="auto" w:sz="4" w:space="0"/>
              <w:right w:val="single" w:color="auto" w:sz="4" w:space="0"/>
            </w:tcBorders>
            <w:shd w:val="clear" w:color="auto" w:fill="auto"/>
            <w:noWrap/>
            <w:vAlign w:val="center"/>
          </w:tcPr>
          <w:p w14:paraId="76E43183">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6.72</w:t>
            </w:r>
          </w:p>
        </w:tc>
        <w:tc>
          <w:tcPr>
            <w:tcW w:w="1109" w:type="dxa"/>
            <w:tcBorders>
              <w:top w:val="nil"/>
              <w:left w:val="nil"/>
              <w:bottom w:val="single" w:color="auto" w:sz="4" w:space="0"/>
              <w:right w:val="single" w:color="auto" w:sz="4" w:space="0"/>
            </w:tcBorders>
            <w:shd w:val="clear" w:color="auto" w:fill="auto"/>
            <w:noWrap/>
            <w:vAlign w:val="center"/>
          </w:tcPr>
          <w:p w14:paraId="0944A8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05" w:type="dxa"/>
            <w:tcBorders>
              <w:top w:val="nil"/>
              <w:left w:val="nil"/>
              <w:bottom w:val="single" w:color="auto" w:sz="4" w:space="0"/>
              <w:right w:val="single" w:color="auto" w:sz="4" w:space="0"/>
            </w:tcBorders>
            <w:shd w:val="clear" w:color="auto" w:fill="auto"/>
            <w:noWrap/>
            <w:vAlign w:val="center"/>
          </w:tcPr>
          <w:p w14:paraId="288262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27" w:type="dxa"/>
            <w:tcBorders>
              <w:top w:val="nil"/>
              <w:left w:val="nil"/>
              <w:bottom w:val="single" w:color="auto" w:sz="4" w:space="0"/>
              <w:right w:val="single" w:color="auto" w:sz="4" w:space="0"/>
            </w:tcBorders>
            <w:shd w:val="clear" w:color="auto" w:fill="auto"/>
            <w:noWrap/>
            <w:vAlign w:val="center"/>
          </w:tcPr>
          <w:p w14:paraId="762F07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41E06B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496" w:type="dxa"/>
            <w:tcBorders>
              <w:top w:val="nil"/>
              <w:left w:val="nil"/>
              <w:bottom w:val="single" w:color="auto" w:sz="4" w:space="0"/>
              <w:right w:val="single" w:color="auto" w:sz="4" w:space="0"/>
            </w:tcBorders>
            <w:shd w:val="clear" w:color="auto" w:fill="auto"/>
            <w:noWrap/>
            <w:vAlign w:val="center"/>
          </w:tcPr>
          <w:p w14:paraId="1233DE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3" w:type="dxa"/>
            <w:tcBorders>
              <w:top w:val="nil"/>
              <w:left w:val="nil"/>
              <w:bottom w:val="single" w:color="auto" w:sz="4" w:space="0"/>
              <w:right w:val="single" w:color="auto" w:sz="4" w:space="0"/>
            </w:tcBorders>
            <w:shd w:val="clear" w:color="auto" w:fill="auto"/>
            <w:noWrap/>
            <w:vAlign w:val="center"/>
          </w:tcPr>
          <w:p w14:paraId="54E348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123BCE">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036A90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06" w:type="dxa"/>
            <w:tcBorders>
              <w:top w:val="nil"/>
              <w:left w:val="nil"/>
              <w:bottom w:val="single" w:color="auto" w:sz="4" w:space="0"/>
              <w:right w:val="single" w:color="auto" w:sz="4" w:space="0"/>
            </w:tcBorders>
            <w:shd w:val="clear" w:color="auto" w:fill="auto"/>
            <w:noWrap/>
            <w:vAlign w:val="center"/>
          </w:tcPr>
          <w:p w14:paraId="7CAA6D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086" w:type="dxa"/>
            <w:tcBorders>
              <w:top w:val="nil"/>
              <w:left w:val="nil"/>
              <w:bottom w:val="single" w:color="auto" w:sz="4" w:space="0"/>
              <w:right w:val="single" w:color="auto" w:sz="4" w:space="0"/>
            </w:tcBorders>
            <w:shd w:val="clear" w:color="auto" w:fill="auto"/>
            <w:noWrap/>
            <w:vAlign w:val="center"/>
          </w:tcPr>
          <w:p w14:paraId="227ECFA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042E76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05" w:type="dxa"/>
            <w:tcBorders>
              <w:top w:val="nil"/>
              <w:left w:val="nil"/>
              <w:bottom w:val="single" w:color="auto" w:sz="4" w:space="0"/>
              <w:right w:val="single" w:color="auto" w:sz="4" w:space="0"/>
            </w:tcBorders>
            <w:shd w:val="clear" w:color="auto" w:fill="auto"/>
            <w:noWrap/>
            <w:vAlign w:val="center"/>
          </w:tcPr>
          <w:p w14:paraId="7D6F0C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27" w:type="dxa"/>
            <w:tcBorders>
              <w:top w:val="nil"/>
              <w:left w:val="nil"/>
              <w:bottom w:val="single" w:color="auto" w:sz="4" w:space="0"/>
              <w:right w:val="single" w:color="auto" w:sz="4" w:space="0"/>
            </w:tcBorders>
            <w:shd w:val="clear" w:color="auto" w:fill="auto"/>
            <w:noWrap/>
            <w:vAlign w:val="center"/>
          </w:tcPr>
          <w:p w14:paraId="0B03CF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67BE72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496" w:type="dxa"/>
            <w:tcBorders>
              <w:top w:val="nil"/>
              <w:left w:val="nil"/>
              <w:bottom w:val="single" w:color="auto" w:sz="4" w:space="0"/>
              <w:right w:val="single" w:color="auto" w:sz="4" w:space="0"/>
            </w:tcBorders>
            <w:shd w:val="clear" w:color="auto" w:fill="auto"/>
            <w:noWrap/>
            <w:vAlign w:val="center"/>
          </w:tcPr>
          <w:p w14:paraId="623082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3" w:type="dxa"/>
            <w:tcBorders>
              <w:top w:val="nil"/>
              <w:left w:val="nil"/>
              <w:bottom w:val="single" w:color="auto" w:sz="4" w:space="0"/>
              <w:right w:val="single" w:color="auto" w:sz="4" w:space="0"/>
            </w:tcBorders>
            <w:shd w:val="clear" w:color="auto" w:fill="auto"/>
            <w:noWrap/>
            <w:vAlign w:val="center"/>
          </w:tcPr>
          <w:p w14:paraId="478E8C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A85BA5">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25AC70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06" w:type="dxa"/>
            <w:tcBorders>
              <w:top w:val="nil"/>
              <w:left w:val="nil"/>
              <w:bottom w:val="single" w:color="auto" w:sz="4" w:space="0"/>
              <w:right w:val="single" w:color="auto" w:sz="4" w:space="0"/>
            </w:tcBorders>
            <w:shd w:val="clear" w:color="auto" w:fill="auto"/>
            <w:noWrap/>
            <w:vAlign w:val="center"/>
          </w:tcPr>
          <w:p w14:paraId="3BA0E9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086" w:type="dxa"/>
            <w:tcBorders>
              <w:top w:val="nil"/>
              <w:left w:val="nil"/>
              <w:bottom w:val="single" w:color="auto" w:sz="4" w:space="0"/>
              <w:right w:val="single" w:color="auto" w:sz="4" w:space="0"/>
            </w:tcBorders>
            <w:shd w:val="clear" w:color="auto" w:fill="auto"/>
            <w:noWrap/>
            <w:vAlign w:val="center"/>
          </w:tcPr>
          <w:p w14:paraId="3EC5BC89">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4.69</w:t>
            </w:r>
          </w:p>
        </w:tc>
        <w:tc>
          <w:tcPr>
            <w:tcW w:w="1109" w:type="dxa"/>
            <w:tcBorders>
              <w:top w:val="nil"/>
              <w:left w:val="nil"/>
              <w:bottom w:val="single" w:color="auto" w:sz="4" w:space="0"/>
              <w:right w:val="single" w:color="auto" w:sz="4" w:space="0"/>
            </w:tcBorders>
            <w:shd w:val="clear" w:color="auto" w:fill="auto"/>
            <w:noWrap/>
            <w:vAlign w:val="center"/>
          </w:tcPr>
          <w:p w14:paraId="042EFD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05" w:type="dxa"/>
            <w:tcBorders>
              <w:top w:val="nil"/>
              <w:left w:val="nil"/>
              <w:bottom w:val="single" w:color="auto" w:sz="4" w:space="0"/>
              <w:right w:val="single" w:color="auto" w:sz="4" w:space="0"/>
            </w:tcBorders>
            <w:shd w:val="clear" w:color="auto" w:fill="auto"/>
            <w:noWrap/>
            <w:vAlign w:val="center"/>
          </w:tcPr>
          <w:p w14:paraId="484C01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27" w:type="dxa"/>
            <w:tcBorders>
              <w:top w:val="nil"/>
              <w:left w:val="nil"/>
              <w:bottom w:val="single" w:color="auto" w:sz="4" w:space="0"/>
              <w:right w:val="single" w:color="auto" w:sz="4" w:space="0"/>
            </w:tcBorders>
            <w:shd w:val="clear" w:color="auto" w:fill="auto"/>
            <w:noWrap/>
            <w:vAlign w:val="center"/>
          </w:tcPr>
          <w:p w14:paraId="208B92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2F880C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496" w:type="dxa"/>
            <w:tcBorders>
              <w:top w:val="nil"/>
              <w:left w:val="nil"/>
              <w:bottom w:val="single" w:color="auto" w:sz="4" w:space="0"/>
              <w:right w:val="single" w:color="auto" w:sz="4" w:space="0"/>
            </w:tcBorders>
            <w:shd w:val="clear" w:color="auto" w:fill="auto"/>
            <w:noWrap/>
            <w:vAlign w:val="center"/>
          </w:tcPr>
          <w:p w14:paraId="6747D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3" w:type="dxa"/>
            <w:tcBorders>
              <w:top w:val="nil"/>
              <w:left w:val="nil"/>
              <w:bottom w:val="single" w:color="auto" w:sz="4" w:space="0"/>
              <w:right w:val="single" w:color="auto" w:sz="4" w:space="0"/>
            </w:tcBorders>
            <w:shd w:val="clear" w:color="auto" w:fill="auto"/>
            <w:noWrap/>
            <w:vAlign w:val="center"/>
          </w:tcPr>
          <w:p w14:paraId="0361D4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433C3B">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6B4B30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06" w:type="dxa"/>
            <w:tcBorders>
              <w:top w:val="nil"/>
              <w:left w:val="nil"/>
              <w:bottom w:val="single" w:color="auto" w:sz="4" w:space="0"/>
              <w:right w:val="single" w:color="auto" w:sz="4" w:space="0"/>
            </w:tcBorders>
            <w:shd w:val="clear" w:color="auto" w:fill="auto"/>
            <w:noWrap/>
            <w:vAlign w:val="center"/>
          </w:tcPr>
          <w:p w14:paraId="3DD6F4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086" w:type="dxa"/>
            <w:tcBorders>
              <w:top w:val="nil"/>
              <w:left w:val="nil"/>
              <w:bottom w:val="single" w:color="auto" w:sz="4" w:space="0"/>
              <w:right w:val="single" w:color="auto" w:sz="4" w:space="0"/>
            </w:tcBorders>
            <w:shd w:val="clear" w:color="auto" w:fill="auto"/>
            <w:noWrap/>
            <w:vAlign w:val="center"/>
          </w:tcPr>
          <w:p w14:paraId="2C54980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3F5137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05" w:type="dxa"/>
            <w:tcBorders>
              <w:top w:val="nil"/>
              <w:left w:val="nil"/>
              <w:bottom w:val="single" w:color="auto" w:sz="4" w:space="0"/>
              <w:right w:val="single" w:color="auto" w:sz="4" w:space="0"/>
            </w:tcBorders>
            <w:shd w:val="clear" w:color="auto" w:fill="auto"/>
            <w:noWrap/>
            <w:vAlign w:val="center"/>
          </w:tcPr>
          <w:p w14:paraId="1C74F7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27" w:type="dxa"/>
            <w:tcBorders>
              <w:top w:val="nil"/>
              <w:left w:val="nil"/>
              <w:bottom w:val="single" w:color="auto" w:sz="4" w:space="0"/>
              <w:right w:val="single" w:color="auto" w:sz="4" w:space="0"/>
            </w:tcBorders>
            <w:shd w:val="clear" w:color="auto" w:fill="auto"/>
            <w:noWrap/>
            <w:vAlign w:val="center"/>
          </w:tcPr>
          <w:p w14:paraId="5C36B4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2C022C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496" w:type="dxa"/>
            <w:tcBorders>
              <w:top w:val="nil"/>
              <w:left w:val="nil"/>
              <w:bottom w:val="single" w:color="auto" w:sz="4" w:space="0"/>
              <w:right w:val="single" w:color="auto" w:sz="4" w:space="0"/>
            </w:tcBorders>
            <w:shd w:val="clear" w:color="auto" w:fill="auto"/>
            <w:noWrap/>
            <w:vAlign w:val="center"/>
          </w:tcPr>
          <w:p w14:paraId="786C8D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3" w:type="dxa"/>
            <w:tcBorders>
              <w:top w:val="nil"/>
              <w:left w:val="nil"/>
              <w:bottom w:val="single" w:color="auto" w:sz="4" w:space="0"/>
              <w:right w:val="single" w:color="auto" w:sz="4" w:space="0"/>
            </w:tcBorders>
            <w:shd w:val="clear" w:color="auto" w:fill="auto"/>
            <w:noWrap/>
            <w:vAlign w:val="center"/>
          </w:tcPr>
          <w:p w14:paraId="1DC845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0D875D">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67EA0F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06" w:type="dxa"/>
            <w:tcBorders>
              <w:top w:val="nil"/>
              <w:left w:val="nil"/>
              <w:bottom w:val="single" w:color="auto" w:sz="4" w:space="0"/>
              <w:right w:val="single" w:color="auto" w:sz="4" w:space="0"/>
            </w:tcBorders>
            <w:shd w:val="clear" w:color="auto" w:fill="auto"/>
            <w:noWrap/>
            <w:vAlign w:val="center"/>
          </w:tcPr>
          <w:p w14:paraId="41172C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086" w:type="dxa"/>
            <w:tcBorders>
              <w:top w:val="nil"/>
              <w:left w:val="nil"/>
              <w:bottom w:val="single" w:color="auto" w:sz="4" w:space="0"/>
              <w:right w:val="single" w:color="auto" w:sz="4" w:space="0"/>
            </w:tcBorders>
            <w:shd w:val="clear" w:color="auto" w:fill="auto"/>
            <w:noWrap/>
            <w:vAlign w:val="center"/>
          </w:tcPr>
          <w:p w14:paraId="1F65A79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4E1C08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05" w:type="dxa"/>
            <w:tcBorders>
              <w:top w:val="nil"/>
              <w:left w:val="nil"/>
              <w:bottom w:val="single" w:color="auto" w:sz="4" w:space="0"/>
              <w:right w:val="single" w:color="auto" w:sz="4" w:space="0"/>
            </w:tcBorders>
            <w:shd w:val="clear" w:color="auto" w:fill="auto"/>
            <w:noWrap/>
            <w:vAlign w:val="center"/>
          </w:tcPr>
          <w:p w14:paraId="7CFBB4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27" w:type="dxa"/>
            <w:tcBorders>
              <w:top w:val="nil"/>
              <w:left w:val="nil"/>
              <w:bottom w:val="single" w:color="auto" w:sz="4" w:space="0"/>
              <w:right w:val="single" w:color="auto" w:sz="4" w:space="0"/>
            </w:tcBorders>
            <w:shd w:val="clear" w:color="auto" w:fill="auto"/>
            <w:noWrap/>
            <w:vAlign w:val="center"/>
          </w:tcPr>
          <w:p w14:paraId="7AB877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1FD694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496" w:type="dxa"/>
            <w:tcBorders>
              <w:top w:val="nil"/>
              <w:left w:val="nil"/>
              <w:bottom w:val="single" w:color="auto" w:sz="4" w:space="0"/>
              <w:right w:val="single" w:color="auto" w:sz="4" w:space="0"/>
            </w:tcBorders>
            <w:shd w:val="clear" w:color="auto" w:fill="auto"/>
            <w:noWrap/>
            <w:vAlign w:val="center"/>
          </w:tcPr>
          <w:p w14:paraId="712E9A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F2793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78B422CC">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15C605B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4CB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5F3BB7F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5CB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0668206D">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5082CDA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965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43A33EE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BDF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7251FD62">
            <w:pPr>
              <w:widowControl/>
              <w:jc w:val="left"/>
              <w:rPr>
                <w:rFonts w:ascii="Times New Roman" w:hAnsi="Times New Roman" w:eastAsia="仿宋_GB2312" w:cs="Times New Roman"/>
                <w:color w:val="000000"/>
                <w:kern w:val="0"/>
                <w:szCs w:val="20"/>
              </w:rPr>
            </w:pPr>
          </w:p>
        </w:tc>
        <w:tc>
          <w:tcPr>
            <w:tcW w:w="923" w:type="dxa"/>
            <w:tcBorders>
              <w:top w:val="nil"/>
              <w:left w:val="nil"/>
              <w:bottom w:val="single" w:color="auto" w:sz="4" w:space="0"/>
              <w:right w:val="single" w:color="auto" w:sz="4" w:space="0"/>
            </w:tcBorders>
            <w:shd w:val="clear" w:color="auto" w:fill="auto"/>
            <w:noWrap/>
            <w:vAlign w:val="center"/>
          </w:tcPr>
          <w:p w14:paraId="558849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0BF36B">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2DBA8B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06" w:type="dxa"/>
            <w:tcBorders>
              <w:top w:val="nil"/>
              <w:left w:val="nil"/>
              <w:bottom w:val="single" w:color="auto" w:sz="4" w:space="0"/>
              <w:right w:val="single" w:color="auto" w:sz="4" w:space="0"/>
            </w:tcBorders>
            <w:shd w:val="clear" w:color="auto" w:fill="auto"/>
            <w:noWrap/>
            <w:vAlign w:val="center"/>
          </w:tcPr>
          <w:p w14:paraId="198DAB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086" w:type="dxa"/>
            <w:tcBorders>
              <w:top w:val="nil"/>
              <w:left w:val="nil"/>
              <w:bottom w:val="single" w:color="auto" w:sz="4" w:space="0"/>
              <w:right w:val="single" w:color="auto" w:sz="4" w:space="0"/>
            </w:tcBorders>
            <w:shd w:val="clear" w:color="auto" w:fill="auto"/>
            <w:noWrap/>
            <w:vAlign w:val="center"/>
          </w:tcPr>
          <w:p w14:paraId="43D1BE8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079A4F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05" w:type="dxa"/>
            <w:tcBorders>
              <w:top w:val="nil"/>
              <w:left w:val="nil"/>
              <w:bottom w:val="single" w:color="auto" w:sz="4" w:space="0"/>
              <w:right w:val="single" w:color="auto" w:sz="4" w:space="0"/>
            </w:tcBorders>
            <w:shd w:val="clear" w:color="auto" w:fill="auto"/>
            <w:noWrap/>
            <w:vAlign w:val="center"/>
          </w:tcPr>
          <w:p w14:paraId="2DF361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27" w:type="dxa"/>
            <w:tcBorders>
              <w:top w:val="nil"/>
              <w:left w:val="nil"/>
              <w:bottom w:val="single" w:color="auto" w:sz="4" w:space="0"/>
              <w:right w:val="single" w:color="auto" w:sz="4" w:space="0"/>
            </w:tcBorders>
            <w:shd w:val="clear" w:color="auto" w:fill="auto"/>
            <w:noWrap/>
            <w:vAlign w:val="center"/>
          </w:tcPr>
          <w:p w14:paraId="54B859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168882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496" w:type="dxa"/>
            <w:tcBorders>
              <w:top w:val="nil"/>
              <w:left w:val="nil"/>
              <w:bottom w:val="single" w:color="auto" w:sz="4" w:space="0"/>
              <w:right w:val="single" w:color="auto" w:sz="4" w:space="0"/>
            </w:tcBorders>
            <w:shd w:val="clear" w:color="auto" w:fill="auto"/>
            <w:noWrap/>
            <w:vAlign w:val="center"/>
          </w:tcPr>
          <w:p w14:paraId="1E43D2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3" w:type="dxa"/>
            <w:tcBorders>
              <w:top w:val="nil"/>
              <w:left w:val="nil"/>
              <w:bottom w:val="single" w:color="auto" w:sz="4" w:space="0"/>
              <w:right w:val="single" w:color="auto" w:sz="4" w:space="0"/>
            </w:tcBorders>
            <w:shd w:val="clear" w:color="auto" w:fill="auto"/>
            <w:noWrap/>
            <w:vAlign w:val="center"/>
          </w:tcPr>
          <w:p w14:paraId="456361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F93B724">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21E939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06" w:type="dxa"/>
            <w:tcBorders>
              <w:top w:val="nil"/>
              <w:left w:val="nil"/>
              <w:bottom w:val="single" w:color="auto" w:sz="4" w:space="0"/>
              <w:right w:val="single" w:color="auto" w:sz="4" w:space="0"/>
            </w:tcBorders>
            <w:shd w:val="clear" w:color="auto" w:fill="auto"/>
            <w:noWrap/>
            <w:vAlign w:val="center"/>
          </w:tcPr>
          <w:p w14:paraId="72971D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086" w:type="dxa"/>
            <w:tcBorders>
              <w:top w:val="nil"/>
              <w:left w:val="nil"/>
              <w:bottom w:val="single" w:color="auto" w:sz="4" w:space="0"/>
              <w:right w:val="single" w:color="auto" w:sz="4" w:space="0"/>
            </w:tcBorders>
            <w:shd w:val="clear" w:color="auto" w:fill="auto"/>
            <w:noWrap/>
            <w:vAlign w:val="center"/>
          </w:tcPr>
          <w:p w14:paraId="1C0AD32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349AC1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05" w:type="dxa"/>
            <w:tcBorders>
              <w:top w:val="nil"/>
              <w:left w:val="nil"/>
              <w:bottom w:val="single" w:color="auto" w:sz="4" w:space="0"/>
              <w:right w:val="single" w:color="auto" w:sz="4" w:space="0"/>
            </w:tcBorders>
            <w:shd w:val="clear" w:color="auto" w:fill="auto"/>
            <w:noWrap/>
            <w:vAlign w:val="center"/>
          </w:tcPr>
          <w:p w14:paraId="4FC858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27" w:type="dxa"/>
            <w:tcBorders>
              <w:top w:val="nil"/>
              <w:left w:val="nil"/>
              <w:bottom w:val="single" w:color="auto" w:sz="4" w:space="0"/>
              <w:right w:val="single" w:color="auto" w:sz="4" w:space="0"/>
            </w:tcBorders>
            <w:shd w:val="clear" w:color="auto" w:fill="auto"/>
            <w:noWrap/>
            <w:vAlign w:val="center"/>
          </w:tcPr>
          <w:p w14:paraId="4F465B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402990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496" w:type="dxa"/>
            <w:tcBorders>
              <w:top w:val="nil"/>
              <w:left w:val="nil"/>
              <w:bottom w:val="single" w:color="auto" w:sz="4" w:space="0"/>
              <w:right w:val="single" w:color="auto" w:sz="4" w:space="0"/>
            </w:tcBorders>
            <w:shd w:val="clear" w:color="auto" w:fill="auto"/>
            <w:noWrap/>
            <w:vAlign w:val="center"/>
          </w:tcPr>
          <w:p w14:paraId="52C5F3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3" w:type="dxa"/>
            <w:tcBorders>
              <w:top w:val="nil"/>
              <w:left w:val="nil"/>
              <w:bottom w:val="single" w:color="auto" w:sz="4" w:space="0"/>
              <w:right w:val="single" w:color="auto" w:sz="4" w:space="0"/>
            </w:tcBorders>
            <w:shd w:val="clear" w:color="auto" w:fill="auto"/>
            <w:noWrap/>
            <w:vAlign w:val="center"/>
          </w:tcPr>
          <w:p w14:paraId="29DA37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DD46BF">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6C349B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06" w:type="dxa"/>
            <w:tcBorders>
              <w:top w:val="nil"/>
              <w:left w:val="nil"/>
              <w:bottom w:val="single" w:color="auto" w:sz="4" w:space="0"/>
              <w:right w:val="single" w:color="auto" w:sz="4" w:space="0"/>
            </w:tcBorders>
            <w:shd w:val="clear" w:color="auto" w:fill="auto"/>
            <w:noWrap/>
            <w:vAlign w:val="center"/>
          </w:tcPr>
          <w:p w14:paraId="339AE1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086" w:type="dxa"/>
            <w:tcBorders>
              <w:top w:val="nil"/>
              <w:left w:val="nil"/>
              <w:bottom w:val="single" w:color="auto" w:sz="4" w:space="0"/>
              <w:right w:val="single" w:color="auto" w:sz="4" w:space="0"/>
            </w:tcBorders>
            <w:shd w:val="clear" w:color="auto" w:fill="auto"/>
            <w:noWrap/>
            <w:vAlign w:val="center"/>
          </w:tcPr>
          <w:p w14:paraId="05B9E67F">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0.05</w:t>
            </w:r>
          </w:p>
        </w:tc>
        <w:tc>
          <w:tcPr>
            <w:tcW w:w="1109" w:type="dxa"/>
            <w:tcBorders>
              <w:top w:val="nil"/>
              <w:left w:val="nil"/>
              <w:bottom w:val="single" w:color="auto" w:sz="4" w:space="0"/>
              <w:right w:val="single" w:color="auto" w:sz="4" w:space="0"/>
            </w:tcBorders>
            <w:shd w:val="clear" w:color="auto" w:fill="auto"/>
            <w:noWrap/>
            <w:vAlign w:val="center"/>
          </w:tcPr>
          <w:p w14:paraId="0E8E6C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05" w:type="dxa"/>
            <w:tcBorders>
              <w:top w:val="nil"/>
              <w:left w:val="nil"/>
              <w:bottom w:val="single" w:color="auto" w:sz="4" w:space="0"/>
              <w:right w:val="single" w:color="auto" w:sz="4" w:space="0"/>
            </w:tcBorders>
            <w:shd w:val="clear" w:color="auto" w:fill="auto"/>
            <w:noWrap/>
            <w:vAlign w:val="center"/>
          </w:tcPr>
          <w:p w14:paraId="0AB226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27" w:type="dxa"/>
            <w:tcBorders>
              <w:top w:val="nil"/>
              <w:left w:val="nil"/>
              <w:bottom w:val="single" w:color="auto" w:sz="4" w:space="0"/>
              <w:right w:val="single" w:color="auto" w:sz="4" w:space="0"/>
            </w:tcBorders>
            <w:shd w:val="clear" w:color="auto" w:fill="auto"/>
            <w:noWrap/>
            <w:vAlign w:val="center"/>
          </w:tcPr>
          <w:p w14:paraId="677EA3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7125880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496" w:type="dxa"/>
            <w:tcBorders>
              <w:top w:val="nil"/>
              <w:left w:val="nil"/>
              <w:bottom w:val="single" w:color="auto" w:sz="4" w:space="0"/>
              <w:right w:val="single" w:color="auto" w:sz="4" w:space="0"/>
            </w:tcBorders>
            <w:shd w:val="clear" w:color="auto" w:fill="auto"/>
            <w:noWrap/>
            <w:vAlign w:val="center"/>
          </w:tcPr>
          <w:p w14:paraId="58E8BE6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3" w:type="dxa"/>
            <w:tcBorders>
              <w:top w:val="nil"/>
              <w:left w:val="nil"/>
              <w:bottom w:val="single" w:color="auto" w:sz="4" w:space="0"/>
              <w:right w:val="single" w:color="auto" w:sz="4" w:space="0"/>
            </w:tcBorders>
            <w:shd w:val="clear" w:color="auto" w:fill="auto"/>
            <w:noWrap/>
            <w:vAlign w:val="center"/>
          </w:tcPr>
          <w:p w14:paraId="4F59D0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89F053">
        <w:tblPrEx>
          <w:tblCellMar>
            <w:top w:w="0" w:type="dxa"/>
            <w:left w:w="108" w:type="dxa"/>
            <w:bottom w:w="0" w:type="dxa"/>
            <w:right w:w="108" w:type="dxa"/>
          </w:tblCellMar>
        </w:tblPrEx>
        <w:trPr>
          <w:trHeight w:val="249" w:hRule="exact"/>
          <w:jc w:val="center"/>
        </w:trPr>
        <w:tc>
          <w:tcPr>
            <w:tcW w:w="1074" w:type="dxa"/>
            <w:tcBorders>
              <w:top w:val="nil"/>
              <w:left w:val="single" w:color="auto" w:sz="4" w:space="0"/>
              <w:bottom w:val="single" w:color="auto" w:sz="4" w:space="0"/>
              <w:right w:val="single" w:color="auto" w:sz="4" w:space="0"/>
            </w:tcBorders>
            <w:shd w:val="clear" w:color="auto" w:fill="auto"/>
            <w:noWrap/>
            <w:vAlign w:val="center"/>
          </w:tcPr>
          <w:p w14:paraId="34438A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06" w:type="dxa"/>
            <w:tcBorders>
              <w:top w:val="nil"/>
              <w:left w:val="nil"/>
              <w:bottom w:val="single" w:color="auto" w:sz="4" w:space="0"/>
              <w:right w:val="single" w:color="auto" w:sz="4" w:space="0"/>
            </w:tcBorders>
            <w:shd w:val="clear" w:color="auto" w:fill="auto"/>
            <w:noWrap/>
            <w:vAlign w:val="center"/>
          </w:tcPr>
          <w:p w14:paraId="11490D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86" w:type="dxa"/>
            <w:tcBorders>
              <w:top w:val="nil"/>
              <w:left w:val="nil"/>
              <w:bottom w:val="single" w:color="auto" w:sz="4" w:space="0"/>
              <w:right w:val="single" w:color="auto" w:sz="4" w:space="0"/>
            </w:tcBorders>
            <w:shd w:val="clear" w:color="auto" w:fill="auto"/>
            <w:noWrap/>
            <w:vAlign w:val="center"/>
          </w:tcPr>
          <w:p w14:paraId="07032BF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9" w:type="dxa"/>
            <w:tcBorders>
              <w:top w:val="nil"/>
              <w:left w:val="nil"/>
              <w:bottom w:val="single" w:color="auto" w:sz="4" w:space="0"/>
              <w:right w:val="single" w:color="auto" w:sz="4" w:space="0"/>
            </w:tcBorders>
            <w:shd w:val="clear" w:color="auto" w:fill="auto"/>
            <w:noWrap/>
            <w:vAlign w:val="center"/>
          </w:tcPr>
          <w:p w14:paraId="786A58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05" w:type="dxa"/>
            <w:tcBorders>
              <w:top w:val="nil"/>
              <w:left w:val="nil"/>
              <w:bottom w:val="single" w:color="auto" w:sz="4" w:space="0"/>
              <w:right w:val="single" w:color="auto" w:sz="4" w:space="0"/>
            </w:tcBorders>
            <w:shd w:val="clear" w:color="auto" w:fill="auto"/>
            <w:noWrap/>
            <w:vAlign w:val="center"/>
          </w:tcPr>
          <w:p w14:paraId="330EBE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27" w:type="dxa"/>
            <w:tcBorders>
              <w:top w:val="nil"/>
              <w:left w:val="nil"/>
              <w:bottom w:val="single" w:color="auto" w:sz="4" w:space="0"/>
              <w:right w:val="single" w:color="auto" w:sz="4" w:space="0"/>
            </w:tcBorders>
            <w:shd w:val="clear" w:color="auto" w:fill="auto"/>
            <w:noWrap/>
            <w:vAlign w:val="center"/>
          </w:tcPr>
          <w:p w14:paraId="0D742B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09" w:type="dxa"/>
            <w:tcBorders>
              <w:top w:val="nil"/>
              <w:left w:val="nil"/>
              <w:bottom w:val="single" w:color="auto" w:sz="4" w:space="0"/>
              <w:right w:val="single" w:color="auto" w:sz="4" w:space="0"/>
            </w:tcBorders>
            <w:shd w:val="clear" w:color="auto" w:fill="auto"/>
            <w:noWrap/>
            <w:vAlign w:val="center"/>
          </w:tcPr>
          <w:p w14:paraId="7BE20F6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496" w:type="dxa"/>
            <w:tcBorders>
              <w:top w:val="nil"/>
              <w:left w:val="nil"/>
              <w:bottom w:val="single" w:color="auto" w:sz="4" w:space="0"/>
              <w:right w:val="single" w:color="auto" w:sz="4" w:space="0"/>
            </w:tcBorders>
            <w:shd w:val="clear" w:color="auto" w:fill="auto"/>
            <w:noWrap/>
            <w:vAlign w:val="center"/>
          </w:tcPr>
          <w:p w14:paraId="643CE38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3" w:type="dxa"/>
            <w:tcBorders>
              <w:top w:val="nil"/>
              <w:left w:val="nil"/>
              <w:bottom w:val="single" w:color="auto" w:sz="4" w:space="0"/>
              <w:right w:val="single" w:color="auto" w:sz="4" w:space="0"/>
            </w:tcBorders>
            <w:shd w:val="clear" w:color="auto" w:fill="auto"/>
            <w:noWrap/>
            <w:vAlign w:val="center"/>
          </w:tcPr>
          <w:p w14:paraId="72E0D2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4F14E9">
        <w:tblPrEx>
          <w:tblCellMar>
            <w:top w:w="0" w:type="dxa"/>
            <w:left w:w="108" w:type="dxa"/>
            <w:bottom w:w="0" w:type="dxa"/>
            <w:right w:w="108" w:type="dxa"/>
          </w:tblCellMar>
        </w:tblPrEx>
        <w:trPr>
          <w:trHeight w:val="259" w:hRule="exact"/>
          <w:jc w:val="center"/>
        </w:trPr>
        <w:tc>
          <w:tcPr>
            <w:tcW w:w="37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2C01E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086" w:type="dxa"/>
            <w:tcBorders>
              <w:top w:val="nil"/>
              <w:left w:val="nil"/>
              <w:bottom w:val="single" w:color="auto" w:sz="4" w:space="0"/>
              <w:right w:val="single" w:color="auto" w:sz="4" w:space="0"/>
            </w:tcBorders>
            <w:shd w:val="clear" w:color="auto" w:fill="auto"/>
            <w:noWrap/>
            <w:vAlign w:val="center"/>
          </w:tcPr>
          <w:p w14:paraId="28512CE5">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736.06</w:t>
            </w:r>
          </w:p>
        </w:tc>
        <w:tc>
          <w:tcPr>
            <w:tcW w:w="8746" w:type="dxa"/>
            <w:gridSpan w:val="5"/>
            <w:tcBorders>
              <w:top w:val="single" w:color="auto" w:sz="4" w:space="0"/>
              <w:left w:val="nil"/>
              <w:bottom w:val="single" w:color="auto" w:sz="4" w:space="0"/>
              <w:right w:val="single" w:color="auto" w:sz="4" w:space="0"/>
            </w:tcBorders>
            <w:shd w:val="clear" w:color="auto" w:fill="auto"/>
            <w:noWrap/>
            <w:vAlign w:val="center"/>
          </w:tcPr>
          <w:p w14:paraId="291A9A9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3" w:type="dxa"/>
            <w:tcBorders>
              <w:top w:val="nil"/>
              <w:left w:val="nil"/>
              <w:bottom w:val="single" w:color="auto" w:sz="4" w:space="0"/>
              <w:right w:val="single" w:color="auto" w:sz="4" w:space="0"/>
            </w:tcBorders>
            <w:shd w:val="clear" w:color="auto" w:fill="auto"/>
            <w:noWrap/>
            <w:vAlign w:val="center"/>
          </w:tcPr>
          <w:p w14:paraId="496E255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r>
    </w:tbl>
    <w:p w14:paraId="7A939338">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30D7D84">
      <w:pPr>
        <w:widowControl/>
        <w:spacing w:line="400" w:lineRule="exact"/>
        <w:jc w:val="center"/>
        <w:textAlignment w:val="center"/>
        <w:rPr>
          <w:rFonts w:ascii="Times New Roman" w:hAnsi="Times New Roman" w:eastAsia="仿宋_GB2312" w:cs="Times New Roman"/>
          <w:color w:val="000000"/>
          <w:kern w:val="0"/>
          <w:sz w:val="32"/>
          <w:szCs w:val="32"/>
        </w:rPr>
      </w:pPr>
    </w:p>
    <w:p w14:paraId="752BC031">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53BC682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4C0D4826">
      <w:pPr>
        <w:widowControl/>
        <w:tabs>
          <w:tab w:val="left" w:pos="920"/>
          <w:tab w:val="left" w:pos="1157"/>
          <w:tab w:val="left" w:pos="2434"/>
          <w:tab w:val="left" w:pos="4352"/>
          <w:tab w:val="left" w:pos="6295"/>
          <w:tab w:val="left" w:pos="8214"/>
          <w:tab w:val="left" w:pos="10149"/>
          <w:tab w:val="left" w:pos="12067"/>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永州市脑科医院（永州市第二人民医院）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120" w:type="dxa"/>
        <w:jc w:val="center"/>
        <w:tblLayout w:type="fixed"/>
        <w:tblCellMar>
          <w:top w:w="40" w:type="dxa"/>
          <w:left w:w="64" w:type="dxa"/>
          <w:bottom w:w="40" w:type="dxa"/>
          <w:right w:w="64" w:type="dxa"/>
        </w:tblCellMar>
      </w:tblPr>
      <w:tblGrid>
        <w:gridCol w:w="1119"/>
        <w:gridCol w:w="5296"/>
        <w:gridCol w:w="1320"/>
        <w:gridCol w:w="1290"/>
        <w:gridCol w:w="994"/>
        <w:gridCol w:w="1119"/>
        <w:gridCol w:w="1122"/>
        <w:gridCol w:w="1860"/>
      </w:tblGrid>
      <w:tr w14:paraId="79AB1AFF">
        <w:tblPrEx>
          <w:tblCellMar>
            <w:top w:w="40" w:type="dxa"/>
            <w:left w:w="64" w:type="dxa"/>
            <w:bottom w:w="40" w:type="dxa"/>
            <w:right w:w="64" w:type="dxa"/>
          </w:tblCellMar>
        </w:tblPrEx>
        <w:trPr>
          <w:trHeight w:val="0" w:hRule="atLeast"/>
          <w:tblHeader/>
          <w:jc w:val="center"/>
        </w:trPr>
        <w:tc>
          <w:tcPr>
            <w:tcW w:w="6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10124">
            <w:pPr>
              <w:widowControl/>
              <w:snapToGrid w:val="0"/>
              <w:jc w:val="center"/>
              <w:textAlignment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eastAsia="仿宋_GB2312" w:cs="Times New Roman"/>
                <w:b/>
                <w:bCs/>
                <w:color w:val="000000"/>
                <w:kern w:val="0"/>
                <w:sz w:val="24"/>
                <w:szCs w:val="24"/>
                <w:lang w:eastAsia="zh-CN"/>
              </w:rPr>
              <w:t>项目</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A830A">
            <w:pPr>
              <w:widowControl/>
              <w:snapToGrid w:val="0"/>
              <w:jc w:val="center"/>
              <w:textAlignment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eastAsia="仿宋_GB2312" w:cs="Times New Roman"/>
                <w:b/>
                <w:bCs/>
                <w:color w:val="000000"/>
                <w:kern w:val="0"/>
                <w:sz w:val="24"/>
                <w:szCs w:val="24"/>
                <w:lang w:eastAsia="zh-CN"/>
              </w:rPr>
              <w:t>年初结转和结余</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9F1A9">
            <w:pPr>
              <w:widowControl/>
              <w:snapToGrid w:val="0"/>
              <w:jc w:val="center"/>
              <w:textAlignment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eastAsia="仿宋_GB2312" w:cs="Times New Roman"/>
                <w:b/>
                <w:bCs/>
                <w:color w:val="000000"/>
                <w:kern w:val="0"/>
                <w:sz w:val="24"/>
                <w:szCs w:val="24"/>
                <w:lang w:eastAsia="zh-CN"/>
              </w:rPr>
              <w:t>本年收入</w:t>
            </w:r>
          </w:p>
        </w:tc>
        <w:tc>
          <w:tcPr>
            <w:tcW w:w="3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2DFB70">
            <w:pPr>
              <w:widowControl/>
              <w:snapToGrid w:val="0"/>
              <w:jc w:val="center"/>
              <w:textAlignment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eastAsia="仿宋_GB2312" w:cs="Times New Roman"/>
                <w:b/>
                <w:bCs/>
                <w:color w:val="000000"/>
                <w:kern w:val="0"/>
                <w:sz w:val="24"/>
                <w:szCs w:val="24"/>
                <w:lang w:eastAsia="zh-CN"/>
              </w:rPr>
              <w:t>本年支出</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14B82">
            <w:pPr>
              <w:widowControl/>
              <w:snapToGrid w:val="0"/>
              <w:jc w:val="center"/>
              <w:textAlignment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eastAsia="仿宋_GB2312" w:cs="Times New Roman"/>
                <w:b/>
                <w:bCs/>
                <w:color w:val="000000"/>
                <w:kern w:val="0"/>
                <w:sz w:val="24"/>
                <w:szCs w:val="24"/>
                <w:lang w:eastAsia="zh-CN"/>
              </w:rPr>
              <w:t>年末结转和结余</w:t>
            </w:r>
          </w:p>
        </w:tc>
      </w:tr>
      <w:tr w14:paraId="331BAB74">
        <w:tblPrEx>
          <w:tblCellMar>
            <w:top w:w="40" w:type="dxa"/>
            <w:left w:w="64" w:type="dxa"/>
            <w:bottom w:w="40" w:type="dxa"/>
            <w:right w:w="64" w:type="dxa"/>
          </w:tblCellMar>
        </w:tblPrEx>
        <w:trPr>
          <w:trHeight w:val="312" w:hRule="atLeast"/>
          <w:tblHeader/>
          <w:jc w:val="center"/>
        </w:trPr>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D638F">
            <w:pPr>
              <w:widowControl/>
              <w:snapToGrid w:val="0"/>
              <w:jc w:val="center"/>
              <w:textAlignment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eastAsia="仿宋_GB2312" w:cs="Times New Roman"/>
                <w:b/>
                <w:bCs/>
                <w:color w:val="000000"/>
                <w:kern w:val="0"/>
                <w:sz w:val="24"/>
                <w:szCs w:val="24"/>
                <w:lang w:eastAsia="zh-CN"/>
              </w:rPr>
              <w:t>科目代码</w:t>
            </w:r>
          </w:p>
        </w:tc>
        <w:tc>
          <w:tcPr>
            <w:tcW w:w="5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1DCF8">
            <w:pPr>
              <w:widowControl/>
              <w:snapToGrid w:val="0"/>
              <w:jc w:val="center"/>
              <w:textAlignment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eastAsia="仿宋_GB2312" w:cs="Times New Roman"/>
                <w:b/>
                <w:bCs/>
                <w:color w:val="000000"/>
                <w:kern w:val="0"/>
                <w:sz w:val="24"/>
                <w:szCs w:val="24"/>
                <w:lang w:eastAsia="zh-CN"/>
              </w:rPr>
              <w:t>科目名称</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93C35">
            <w:pPr>
              <w:widowControl/>
              <w:snapToGrid w:val="0"/>
              <w:jc w:val="center"/>
              <w:rPr>
                <w:rFonts w:hint="eastAsia" w:ascii="Times New Roman" w:hAnsi="Times New Roman" w:eastAsia="仿宋_GB2312" w:cs="Times New Roman"/>
                <w:b/>
                <w:bCs/>
                <w:color w:val="000000"/>
                <w:sz w:val="24"/>
                <w:szCs w:val="24"/>
                <w:lang w:eastAsia="zh-CN"/>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B687D">
            <w:pPr>
              <w:widowControl/>
              <w:snapToGrid w:val="0"/>
              <w:jc w:val="center"/>
              <w:rPr>
                <w:rFonts w:hint="eastAsia" w:ascii="Times New Roman" w:hAnsi="Times New Roman" w:eastAsia="仿宋_GB2312" w:cs="Times New Roman"/>
                <w:b/>
                <w:bCs/>
                <w:color w:val="000000"/>
                <w:sz w:val="24"/>
                <w:szCs w:val="24"/>
                <w:lang w:eastAsia="zh-CN"/>
              </w:rPr>
            </w:pP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7C989">
            <w:pPr>
              <w:widowControl/>
              <w:snapToGrid w:val="0"/>
              <w:jc w:val="center"/>
              <w:textAlignment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eastAsia="仿宋_GB2312" w:cs="Times New Roman"/>
                <w:b/>
                <w:bCs/>
                <w:color w:val="000000"/>
                <w:kern w:val="0"/>
                <w:sz w:val="24"/>
                <w:szCs w:val="24"/>
                <w:lang w:eastAsia="zh-CN"/>
              </w:rPr>
              <w:t>小计</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9656C">
            <w:pPr>
              <w:widowControl/>
              <w:snapToGrid w:val="0"/>
              <w:jc w:val="center"/>
              <w:textAlignment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eastAsia="仿宋_GB2312" w:cs="Times New Roman"/>
                <w:b/>
                <w:bCs/>
                <w:color w:val="000000"/>
                <w:kern w:val="0"/>
                <w:sz w:val="24"/>
                <w:szCs w:val="24"/>
                <w:lang w:eastAsia="zh-CN"/>
              </w:rPr>
              <w:t>基本支出</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38BF4">
            <w:pPr>
              <w:widowControl/>
              <w:snapToGrid w:val="0"/>
              <w:jc w:val="center"/>
              <w:textAlignment w:val="center"/>
              <w:rPr>
                <w:rFonts w:hint="eastAsia" w:ascii="Times New Roman" w:hAnsi="Times New Roman" w:eastAsia="仿宋_GB2312" w:cs="Times New Roman"/>
                <w:b/>
                <w:bCs/>
                <w:color w:val="000000"/>
                <w:sz w:val="24"/>
                <w:szCs w:val="24"/>
                <w:lang w:eastAsia="zh-CN"/>
              </w:rPr>
            </w:pPr>
            <w:r>
              <w:rPr>
                <w:rFonts w:hint="eastAsia" w:ascii="Times New Roman" w:hAnsi="Times New Roman" w:eastAsia="仿宋_GB2312" w:cs="Times New Roman"/>
                <w:b/>
                <w:bCs/>
                <w:color w:val="000000"/>
                <w:kern w:val="0"/>
                <w:sz w:val="24"/>
                <w:szCs w:val="24"/>
                <w:lang w:eastAsia="zh-CN"/>
              </w:rPr>
              <w:t>项目支出</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EAA8">
            <w:pPr>
              <w:widowControl/>
              <w:snapToGrid w:val="0"/>
              <w:jc w:val="center"/>
              <w:rPr>
                <w:rFonts w:hint="eastAsia" w:ascii="Times New Roman" w:hAnsi="Times New Roman" w:eastAsia="仿宋_GB2312" w:cs="Times New Roman"/>
                <w:b/>
                <w:color w:val="000000"/>
                <w:sz w:val="24"/>
                <w:szCs w:val="24"/>
                <w:lang w:eastAsia="zh-CN"/>
              </w:rPr>
            </w:pPr>
          </w:p>
        </w:tc>
      </w:tr>
      <w:tr w14:paraId="4F4F3454">
        <w:tblPrEx>
          <w:tblCellMar>
            <w:top w:w="40" w:type="dxa"/>
            <w:left w:w="64" w:type="dxa"/>
            <w:bottom w:w="40" w:type="dxa"/>
            <w:right w:w="64" w:type="dxa"/>
          </w:tblCellMar>
        </w:tblPrEx>
        <w:trPr>
          <w:trHeight w:val="312" w:hRule="atLeast"/>
          <w:tblHeader/>
          <w:jc w:val="center"/>
        </w:trPr>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C8063">
            <w:pPr>
              <w:snapToGrid w:val="0"/>
              <w:jc w:val="center"/>
              <w:rPr>
                <w:rFonts w:hint="eastAsia" w:ascii="Times New Roman" w:hAnsi="Times New Roman" w:eastAsia="仿宋_GB2312" w:cs="Times New Roman"/>
                <w:b/>
                <w:color w:val="000000"/>
                <w:sz w:val="24"/>
                <w:szCs w:val="24"/>
                <w:lang w:eastAsia="zh-CN"/>
              </w:rPr>
            </w:pPr>
          </w:p>
        </w:tc>
        <w:tc>
          <w:tcPr>
            <w:tcW w:w="5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7BD81">
            <w:pPr>
              <w:snapToGrid w:val="0"/>
              <w:jc w:val="center"/>
              <w:rPr>
                <w:rFonts w:hint="eastAsia" w:ascii="Times New Roman" w:hAnsi="Times New Roman" w:eastAsia="仿宋_GB2312" w:cs="Times New Roman"/>
                <w:b/>
                <w:color w:val="000000"/>
                <w:sz w:val="24"/>
                <w:szCs w:val="24"/>
                <w:lang w:eastAsia="zh-CN"/>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C73C4">
            <w:pPr>
              <w:snapToGrid w:val="0"/>
              <w:jc w:val="center"/>
              <w:rPr>
                <w:rFonts w:hint="eastAsia" w:ascii="Times New Roman" w:hAnsi="Times New Roman" w:eastAsia="仿宋_GB2312" w:cs="Times New Roman"/>
                <w:b/>
                <w:color w:val="000000"/>
                <w:sz w:val="24"/>
                <w:szCs w:val="24"/>
                <w:lang w:eastAsia="zh-CN"/>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17636">
            <w:pPr>
              <w:snapToGrid w:val="0"/>
              <w:jc w:val="center"/>
              <w:rPr>
                <w:rFonts w:hint="eastAsia" w:ascii="Times New Roman" w:hAnsi="Times New Roman" w:eastAsia="仿宋_GB2312" w:cs="Times New Roman"/>
                <w:b/>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719CE">
            <w:pPr>
              <w:snapToGrid w:val="0"/>
              <w:jc w:val="center"/>
              <w:rPr>
                <w:rFonts w:hint="eastAsia" w:ascii="Times New Roman" w:hAnsi="Times New Roman" w:eastAsia="仿宋_GB2312" w:cs="Times New Roman"/>
                <w:b/>
                <w:color w:val="000000"/>
                <w:sz w:val="24"/>
                <w:szCs w:val="24"/>
                <w:lang w:eastAsia="zh-CN"/>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DB0A5">
            <w:pPr>
              <w:snapToGrid w:val="0"/>
              <w:jc w:val="center"/>
              <w:rPr>
                <w:rFonts w:hint="eastAsia" w:ascii="Times New Roman" w:hAnsi="Times New Roman" w:eastAsia="仿宋_GB2312" w:cs="Times New Roman"/>
                <w:b/>
                <w:color w:val="000000"/>
                <w:sz w:val="24"/>
                <w:szCs w:val="24"/>
                <w:lang w:eastAsia="zh-CN"/>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ACE9B">
            <w:pPr>
              <w:snapToGrid w:val="0"/>
              <w:jc w:val="center"/>
              <w:rPr>
                <w:rFonts w:hint="eastAsia" w:ascii="Times New Roman" w:hAnsi="Times New Roman" w:eastAsia="仿宋_GB2312" w:cs="Times New Roman"/>
                <w:b/>
                <w:color w:val="000000"/>
                <w:sz w:val="24"/>
                <w:szCs w:val="24"/>
                <w:lang w:eastAsia="zh-CN"/>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F3F54">
            <w:pPr>
              <w:snapToGrid w:val="0"/>
              <w:jc w:val="center"/>
              <w:rPr>
                <w:rFonts w:hint="eastAsia" w:ascii="Times New Roman" w:hAnsi="Times New Roman" w:eastAsia="仿宋_GB2312" w:cs="Times New Roman"/>
                <w:b/>
                <w:color w:val="000000"/>
                <w:sz w:val="24"/>
                <w:szCs w:val="24"/>
                <w:lang w:eastAsia="zh-CN"/>
              </w:rPr>
            </w:pPr>
          </w:p>
        </w:tc>
      </w:tr>
      <w:tr w14:paraId="4DCA4A9B">
        <w:tblPrEx>
          <w:tblCellMar>
            <w:top w:w="40" w:type="dxa"/>
            <w:left w:w="64" w:type="dxa"/>
            <w:bottom w:w="40" w:type="dxa"/>
            <w:right w:w="64" w:type="dxa"/>
          </w:tblCellMar>
        </w:tblPrEx>
        <w:trPr>
          <w:trHeight w:val="312" w:hRule="atLeast"/>
          <w:tblHeader/>
          <w:jc w:val="center"/>
        </w:trPr>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AEA55">
            <w:pPr>
              <w:snapToGrid w:val="0"/>
              <w:jc w:val="center"/>
              <w:rPr>
                <w:rFonts w:hint="eastAsia" w:ascii="Times New Roman" w:hAnsi="Times New Roman" w:eastAsia="仿宋_GB2312" w:cs="Times New Roman"/>
                <w:b/>
                <w:color w:val="000000"/>
                <w:sz w:val="24"/>
                <w:szCs w:val="24"/>
                <w:lang w:eastAsia="zh-CN"/>
              </w:rPr>
            </w:pPr>
          </w:p>
        </w:tc>
        <w:tc>
          <w:tcPr>
            <w:tcW w:w="5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7D4C9">
            <w:pPr>
              <w:snapToGrid w:val="0"/>
              <w:jc w:val="center"/>
              <w:rPr>
                <w:rFonts w:hint="eastAsia" w:ascii="Times New Roman" w:hAnsi="Times New Roman" w:eastAsia="仿宋_GB2312" w:cs="Times New Roman"/>
                <w:b/>
                <w:color w:val="000000"/>
                <w:sz w:val="24"/>
                <w:szCs w:val="24"/>
                <w:lang w:eastAsia="zh-CN"/>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20E8C">
            <w:pPr>
              <w:snapToGrid w:val="0"/>
              <w:jc w:val="center"/>
              <w:rPr>
                <w:rFonts w:hint="eastAsia" w:ascii="Times New Roman" w:hAnsi="Times New Roman" w:eastAsia="仿宋_GB2312" w:cs="Times New Roman"/>
                <w:b/>
                <w:color w:val="000000"/>
                <w:sz w:val="24"/>
                <w:szCs w:val="24"/>
                <w:lang w:eastAsia="zh-CN"/>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65009">
            <w:pPr>
              <w:snapToGrid w:val="0"/>
              <w:jc w:val="center"/>
              <w:rPr>
                <w:rFonts w:hint="eastAsia" w:ascii="Times New Roman" w:hAnsi="Times New Roman" w:eastAsia="仿宋_GB2312" w:cs="Times New Roman"/>
                <w:b/>
                <w:color w:val="000000"/>
                <w:sz w:val="24"/>
                <w:szCs w:val="24"/>
                <w:lang w:eastAsia="zh-CN"/>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F6643">
            <w:pPr>
              <w:snapToGrid w:val="0"/>
              <w:jc w:val="center"/>
              <w:rPr>
                <w:rFonts w:hint="eastAsia" w:ascii="Times New Roman" w:hAnsi="Times New Roman" w:eastAsia="仿宋_GB2312" w:cs="Times New Roman"/>
                <w:b/>
                <w:color w:val="000000"/>
                <w:sz w:val="24"/>
                <w:szCs w:val="24"/>
                <w:lang w:eastAsia="zh-CN"/>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09CC3">
            <w:pPr>
              <w:snapToGrid w:val="0"/>
              <w:jc w:val="center"/>
              <w:rPr>
                <w:rFonts w:hint="eastAsia" w:ascii="Times New Roman" w:hAnsi="Times New Roman" w:eastAsia="仿宋_GB2312" w:cs="Times New Roman"/>
                <w:b/>
                <w:color w:val="000000"/>
                <w:sz w:val="24"/>
                <w:szCs w:val="24"/>
                <w:lang w:eastAsia="zh-CN"/>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4B0C3">
            <w:pPr>
              <w:snapToGrid w:val="0"/>
              <w:jc w:val="center"/>
              <w:rPr>
                <w:rFonts w:hint="eastAsia" w:ascii="Times New Roman" w:hAnsi="Times New Roman" w:eastAsia="仿宋_GB2312" w:cs="Times New Roman"/>
                <w:b/>
                <w:color w:val="000000"/>
                <w:sz w:val="24"/>
                <w:szCs w:val="24"/>
                <w:lang w:eastAsia="zh-CN"/>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22181">
            <w:pPr>
              <w:snapToGrid w:val="0"/>
              <w:jc w:val="center"/>
              <w:rPr>
                <w:rFonts w:hint="eastAsia" w:ascii="Times New Roman" w:hAnsi="Times New Roman" w:eastAsia="仿宋_GB2312" w:cs="Times New Roman"/>
                <w:b/>
                <w:color w:val="000000"/>
                <w:sz w:val="24"/>
                <w:szCs w:val="24"/>
                <w:lang w:eastAsia="zh-CN"/>
              </w:rPr>
            </w:pPr>
          </w:p>
        </w:tc>
      </w:tr>
      <w:tr w14:paraId="078254F6">
        <w:tblPrEx>
          <w:tblCellMar>
            <w:top w:w="40" w:type="dxa"/>
            <w:left w:w="64" w:type="dxa"/>
            <w:bottom w:w="40" w:type="dxa"/>
            <w:right w:w="64" w:type="dxa"/>
          </w:tblCellMar>
        </w:tblPrEx>
        <w:trPr>
          <w:trHeight w:val="0" w:hRule="atLeast"/>
          <w:jc w:val="center"/>
        </w:trPr>
        <w:tc>
          <w:tcPr>
            <w:tcW w:w="6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56EB9">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AFA7">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1348">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54FD">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32E9">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025B">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8343">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76FF1E25">
        <w:tblPrEx>
          <w:tblCellMar>
            <w:top w:w="40" w:type="dxa"/>
            <w:left w:w="64" w:type="dxa"/>
            <w:bottom w:w="40" w:type="dxa"/>
            <w:right w:w="64" w:type="dxa"/>
          </w:tblCellMar>
        </w:tblPrEx>
        <w:trPr>
          <w:trHeight w:val="0" w:hRule="atLeast"/>
          <w:jc w:val="center"/>
        </w:trPr>
        <w:tc>
          <w:tcPr>
            <w:tcW w:w="6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30701">
            <w:pPr>
              <w:widowControl/>
              <w:snapToGrid w:val="0"/>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0579">
            <w:pPr>
              <w:snapToGrid w:val="0"/>
              <w:jc w:val="center"/>
              <w:rPr>
                <w:rFonts w:ascii="Times New Roman" w:hAnsi="Times New Roman" w:eastAsia="仿宋_GB2312" w:cs="Times New Roman"/>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5830">
            <w:pPr>
              <w:snapToGrid w:val="0"/>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973.89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8F98">
            <w:pPr>
              <w:snapToGrid w:val="0"/>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973.89</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BD5A">
            <w:pPr>
              <w:snapToGrid w:val="0"/>
              <w:jc w:val="right"/>
              <w:rPr>
                <w:rFonts w:ascii="Times New Roman" w:hAnsi="Times New Roman" w:eastAsia="仿宋_GB2312" w:cs="Times New Roman"/>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3C04">
            <w:pPr>
              <w:snapToGrid w:val="0"/>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973.89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9323">
            <w:pPr>
              <w:snapToGrid w:val="0"/>
              <w:jc w:val="right"/>
              <w:rPr>
                <w:rFonts w:ascii="Times New Roman" w:hAnsi="Times New Roman" w:eastAsia="仿宋_GB2312" w:cs="Times New Roman"/>
                <w:color w:val="000000"/>
                <w:sz w:val="24"/>
                <w:szCs w:val="24"/>
              </w:rPr>
            </w:pPr>
          </w:p>
        </w:tc>
      </w:tr>
      <w:tr w14:paraId="5F976BBB">
        <w:tblPrEx>
          <w:tblCellMar>
            <w:top w:w="40" w:type="dxa"/>
            <w:left w:w="64" w:type="dxa"/>
            <w:bottom w:w="40" w:type="dxa"/>
            <w:right w:w="64" w:type="dxa"/>
          </w:tblCellMar>
        </w:tblPrEx>
        <w:trPr>
          <w:trHeight w:val="0"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ED12">
            <w:pPr>
              <w:snapToGrid w:val="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229</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69D6">
            <w:pPr>
              <w:snapToGrid w:val="0"/>
              <w:jc w:val="center"/>
              <w:rPr>
                <w:rFonts w:ascii="Times New Roman" w:hAnsi="Times New Roman" w:eastAsia="仿宋_GB2312" w:cs="Times New Roman"/>
                <w:color w:val="000000"/>
                <w:sz w:val="24"/>
                <w:szCs w:val="20"/>
              </w:rPr>
            </w:pPr>
            <w:r>
              <w:rPr>
                <w:rFonts w:hint="eastAsia" w:ascii="Times New Roman" w:hAnsi="Times New Roman" w:eastAsia="仿宋_GB2312" w:cs="Times New Roman"/>
                <w:color w:val="000000"/>
                <w:sz w:val="24"/>
                <w:szCs w:val="20"/>
              </w:rPr>
              <w:t>其他支出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7723">
            <w:pPr>
              <w:snapToGrid w:val="0"/>
              <w:jc w:val="center"/>
              <w:rPr>
                <w:rFonts w:ascii="Times New Roman" w:hAnsi="Times New Roman" w:eastAsia="仿宋_GB2312" w:cs="Times New Roman"/>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7B99">
            <w:pPr>
              <w:snapToGrid w:val="0"/>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973.89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26C4">
            <w:pPr>
              <w:snapToGrid w:val="0"/>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973.89</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E693">
            <w:pPr>
              <w:snapToGrid w:val="0"/>
              <w:jc w:val="right"/>
              <w:rPr>
                <w:rFonts w:ascii="Times New Roman" w:hAnsi="Times New Roman" w:eastAsia="仿宋_GB2312" w:cs="Times New Roman"/>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BF12">
            <w:pPr>
              <w:snapToGrid w:val="0"/>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973.89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BAB3">
            <w:pPr>
              <w:snapToGrid w:val="0"/>
              <w:jc w:val="right"/>
              <w:rPr>
                <w:rFonts w:ascii="Times New Roman" w:hAnsi="Times New Roman" w:eastAsia="仿宋_GB2312" w:cs="Times New Roman"/>
                <w:color w:val="000000"/>
                <w:sz w:val="24"/>
                <w:szCs w:val="24"/>
              </w:rPr>
            </w:pPr>
          </w:p>
        </w:tc>
      </w:tr>
      <w:tr w14:paraId="300CE239">
        <w:tblPrEx>
          <w:tblCellMar>
            <w:top w:w="40" w:type="dxa"/>
            <w:left w:w="64" w:type="dxa"/>
            <w:bottom w:w="40" w:type="dxa"/>
            <w:right w:w="64" w:type="dxa"/>
          </w:tblCellMar>
        </w:tblPrEx>
        <w:trPr>
          <w:trHeight w:val="0"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C11C">
            <w:pPr>
              <w:snapToGrid w:val="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22904</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5373">
            <w:pPr>
              <w:snapToGrid w:val="0"/>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其他政府性基金及对应专项债务收入安排的支出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E24D">
            <w:pPr>
              <w:snapToGrid w:val="0"/>
              <w:jc w:val="center"/>
              <w:rPr>
                <w:rFonts w:ascii="Times New Roman" w:hAnsi="Times New Roman" w:eastAsia="仿宋_GB2312" w:cs="Times New Roman"/>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514E">
            <w:pPr>
              <w:snapToGrid w:val="0"/>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973.89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546D">
            <w:pPr>
              <w:snapToGrid w:val="0"/>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973.89</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EDF4">
            <w:pPr>
              <w:snapToGrid w:val="0"/>
              <w:jc w:val="right"/>
              <w:rPr>
                <w:rFonts w:ascii="Times New Roman" w:hAnsi="Times New Roman" w:eastAsia="仿宋_GB2312" w:cs="Times New Roman"/>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A14D">
            <w:pPr>
              <w:snapToGrid w:val="0"/>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973.89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133A">
            <w:pPr>
              <w:snapToGrid w:val="0"/>
              <w:jc w:val="right"/>
              <w:rPr>
                <w:rFonts w:ascii="Times New Roman" w:hAnsi="Times New Roman" w:eastAsia="仿宋_GB2312" w:cs="Times New Roman"/>
                <w:color w:val="000000"/>
                <w:sz w:val="24"/>
                <w:szCs w:val="24"/>
              </w:rPr>
            </w:pPr>
          </w:p>
        </w:tc>
      </w:tr>
      <w:tr w14:paraId="246D2976">
        <w:tblPrEx>
          <w:tblCellMar>
            <w:top w:w="40" w:type="dxa"/>
            <w:left w:w="64" w:type="dxa"/>
            <w:bottom w:w="40" w:type="dxa"/>
            <w:right w:w="64" w:type="dxa"/>
          </w:tblCellMar>
        </w:tblPrEx>
        <w:trPr>
          <w:trHeight w:val="0"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0B11">
            <w:pPr>
              <w:snapToGrid w:val="0"/>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2290402</w:t>
            </w:r>
          </w:p>
        </w:tc>
        <w:tc>
          <w:tcPr>
            <w:tcW w:w="5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CA1C">
            <w:pPr>
              <w:snapToGrid w:val="0"/>
              <w:jc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其他地方自行试点项目收益专项债券收入安排的支出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9AAF">
            <w:pPr>
              <w:snapToGrid w:val="0"/>
              <w:jc w:val="center"/>
              <w:rPr>
                <w:rFonts w:ascii="Times New Roman" w:hAnsi="Times New Roman" w:eastAsia="仿宋_GB2312" w:cs="Times New Roman"/>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CB79">
            <w:pPr>
              <w:snapToGrid w:val="0"/>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973.89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8D32">
            <w:pPr>
              <w:snapToGrid w:val="0"/>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973.89</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BBEB">
            <w:pPr>
              <w:snapToGrid w:val="0"/>
              <w:jc w:val="right"/>
              <w:rPr>
                <w:rFonts w:ascii="Times New Roman" w:hAnsi="Times New Roman" w:eastAsia="仿宋_GB2312" w:cs="Times New Roman"/>
                <w:color w:val="000000"/>
                <w:sz w:val="24"/>
                <w:szCs w:val="24"/>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E062">
            <w:pPr>
              <w:snapToGrid w:val="0"/>
              <w:jc w:val="righ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val="en-US" w:eastAsia="zh-CN"/>
              </w:rPr>
              <w:t>973.89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283C">
            <w:pPr>
              <w:snapToGrid w:val="0"/>
              <w:jc w:val="right"/>
              <w:rPr>
                <w:rFonts w:ascii="Times New Roman" w:hAnsi="Times New Roman" w:eastAsia="仿宋_GB2312" w:cs="Times New Roman"/>
                <w:color w:val="000000"/>
                <w:sz w:val="24"/>
                <w:szCs w:val="24"/>
              </w:rPr>
            </w:pPr>
          </w:p>
        </w:tc>
      </w:tr>
    </w:tbl>
    <w:p w14:paraId="65F1D0AC">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51CFA56C">
      <w:pPr>
        <w:widowControl/>
        <w:jc w:val="left"/>
        <w:textAlignment w:val="center"/>
        <w:rPr>
          <w:rFonts w:ascii="Times New Roman" w:hAnsi="Times New Roman" w:eastAsia="仿宋_GB2312" w:cs="Times New Roman"/>
          <w:color w:val="000000"/>
          <w:kern w:val="0"/>
          <w:sz w:val="24"/>
          <w:szCs w:val="24"/>
        </w:rPr>
      </w:pPr>
    </w:p>
    <w:p w14:paraId="156CAE52">
      <w:pPr>
        <w:widowControl/>
        <w:jc w:val="center"/>
        <w:rPr>
          <w:rFonts w:ascii="Times New Roman" w:hAnsi="Times New Roman" w:eastAsia="方正小标宋_GBK" w:cs="Times New Roman"/>
          <w:color w:val="000000"/>
          <w:kern w:val="0"/>
          <w:sz w:val="36"/>
          <w:szCs w:val="36"/>
        </w:rPr>
      </w:pPr>
    </w:p>
    <w:p w14:paraId="659678A3">
      <w:pPr>
        <w:widowControl/>
        <w:jc w:val="center"/>
        <w:rPr>
          <w:rFonts w:ascii="Times New Roman" w:hAnsi="Times New Roman" w:eastAsia="方正小标宋_GBK" w:cs="Times New Roman"/>
          <w:color w:val="000000"/>
          <w:kern w:val="0"/>
          <w:sz w:val="36"/>
          <w:szCs w:val="36"/>
        </w:rPr>
      </w:pPr>
    </w:p>
    <w:p w14:paraId="43ED19D3">
      <w:pPr>
        <w:widowControl/>
        <w:jc w:val="center"/>
        <w:rPr>
          <w:rFonts w:ascii="Times New Roman" w:hAnsi="Times New Roman" w:eastAsia="方正小标宋_GBK" w:cs="Times New Roman"/>
          <w:color w:val="000000"/>
          <w:kern w:val="0"/>
          <w:sz w:val="36"/>
          <w:szCs w:val="36"/>
        </w:rPr>
      </w:pPr>
    </w:p>
    <w:p w14:paraId="5D7BF9EA">
      <w:pPr>
        <w:widowControl/>
        <w:jc w:val="center"/>
        <w:rPr>
          <w:rFonts w:ascii="Times New Roman" w:hAnsi="Times New Roman" w:eastAsia="方正小标宋_GBK" w:cs="Times New Roman"/>
          <w:color w:val="000000"/>
          <w:kern w:val="0"/>
          <w:sz w:val="36"/>
          <w:szCs w:val="36"/>
        </w:rPr>
      </w:pPr>
    </w:p>
    <w:p w14:paraId="0914EDCE">
      <w:pPr>
        <w:widowControl/>
        <w:spacing w:line="400" w:lineRule="exact"/>
        <w:textAlignment w:val="center"/>
        <w:rPr>
          <w:rFonts w:ascii="Times New Roman" w:hAnsi="Times New Roman" w:eastAsia="黑体" w:cs="Times New Roman"/>
          <w:color w:val="000000"/>
          <w:kern w:val="0"/>
          <w:sz w:val="36"/>
          <w:szCs w:val="36"/>
        </w:rPr>
      </w:pPr>
    </w:p>
    <w:p w14:paraId="266B10E1">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3C99C44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公开08表</w:t>
      </w:r>
    </w:p>
    <w:p w14:paraId="027332D0">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永州市脑科医院（永州市第二人民医院）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9"/>
        <w:tblW w:w="4996" w:type="pct"/>
        <w:tblInd w:w="0" w:type="dxa"/>
        <w:tblLayout w:type="autofit"/>
        <w:tblCellMar>
          <w:top w:w="0" w:type="dxa"/>
          <w:left w:w="108" w:type="dxa"/>
          <w:bottom w:w="0" w:type="dxa"/>
          <w:right w:w="108" w:type="dxa"/>
        </w:tblCellMar>
      </w:tblPr>
      <w:tblGrid>
        <w:gridCol w:w="3093"/>
        <w:gridCol w:w="3095"/>
        <w:gridCol w:w="1831"/>
        <w:gridCol w:w="3095"/>
        <w:gridCol w:w="3095"/>
      </w:tblGrid>
      <w:tr w14:paraId="01BDED2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2A9A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1"/>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0D16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280818DA">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EDA9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AAE4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C735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4C55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565A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7BEF39F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5D7E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6059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2025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2718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BF0B7">
            <w:pPr>
              <w:jc w:val="center"/>
              <w:rPr>
                <w:rFonts w:ascii="Times New Roman" w:hAnsi="Times New Roman" w:eastAsia="仿宋_GB2312" w:cs="Times New Roman"/>
                <w:color w:val="000000"/>
                <w:sz w:val="24"/>
                <w:szCs w:val="24"/>
              </w:rPr>
            </w:pPr>
          </w:p>
        </w:tc>
      </w:tr>
      <w:tr w14:paraId="50759185">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58D1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3D82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BD2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157D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390CC">
            <w:pPr>
              <w:jc w:val="center"/>
              <w:rPr>
                <w:rFonts w:ascii="Times New Roman" w:hAnsi="Times New Roman" w:eastAsia="仿宋_GB2312" w:cs="Times New Roman"/>
                <w:color w:val="000000"/>
                <w:sz w:val="24"/>
                <w:szCs w:val="24"/>
              </w:rPr>
            </w:pPr>
          </w:p>
        </w:tc>
      </w:tr>
      <w:tr w14:paraId="4D36EB7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869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420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BE1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63F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0E7748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7A5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CF2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666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8D4C">
            <w:pPr>
              <w:jc w:val="center"/>
              <w:rPr>
                <w:rFonts w:ascii="Times New Roman" w:hAnsi="Times New Roman" w:eastAsia="仿宋_GB2312" w:cs="Times New Roman"/>
                <w:color w:val="000000"/>
                <w:sz w:val="24"/>
                <w:szCs w:val="24"/>
              </w:rPr>
            </w:pPr>
          </w:p>
        </w:tc>
      </w:tr>
      <w:tr w14:paraId="688560D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DA0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F657D">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5A3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3FB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27A9">
            <w:pPr>
              <w:rPr>
                <w:rFonts w:ascii="Times New Roman" w:hAnsi="Times New Roman" w:eastAsia="仿宋_GB2312" w:cs="Times New Roman"/>
                <w:color w:val="000000"/>
                <w:sz w:val="24"/>
                <w:szCs w:val="24"/>
              </w:rPr>
            </w:pPr>
          </w:p>
        </w:tc>
      </w:tr>
      <w:tr w14:paraId="277260D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948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506D">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383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09CD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FD2A">
            <w:pPr>
              <w:rPr>
                <w:rFonts w:ascii="Times New Roman" w:hAnsi="Times New Roman" w:eastAsia="仿宋_GB2312" w:cs="Times New Roman"/>
                <w:color w:val="000000"/>
                <w:sz w:val="24"/>
                <w:szCs w:val="24"/>
              </w:rPr>
            </w:pPr>
          </w:p>
        </w:tc>
      </w:tr>
      <w:tr w14:paraId="0534DB2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5E1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4148">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F1F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EDC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2765">
            <w:pPr>
              <w:rPr>
                <w:rFonts w:ascii="Times New Roman" w:hAnsi="Times New Roman" w:eastAsia="宋体" w:cs="Times New Roman"/>
                <w:color w:val="000000"/>
                <w:sz w:val="24"/>
                <w:szCs w:val="24"/>
              </w:rPr>
            </w:pPr>
          </w:p>
        </w:tc>
      </w:tr>
      <w:tr w14:paraId="02EFC79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544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56E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A1A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2EF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519E">
            <w:pPr>
              <w:rPr>
                <w:rFonts w:ascii="Times New Roman" w:hAnsi="Times New Roman" w:eastAsia="宋体" w:cs="Times New Roman"/>
                <w:color w:val="000000"/>
                <w:sz w:val="24"/>
                <w:szCs w:val="24"/>
              </w:rPr>
            </w:pPr>
          </w:p>
        </w:tc>
      </w:tr>
      <w:tr w14:paraId="14B5AD2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C00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2BE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33B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751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19A9">
            <w:pPr>
              <w:rPr>
                <w:rFonts w:ascii="Times New Roman" w:hAnsi="Times New Roman" w:eastAsia="宋体" w:cs="Times New Roman"/>
                <w:color w:val="000000"/>
                <w:sz w:val="24"/>
                <w:szCs w:val="24"/>
              </w:rPr>
            </w:pPr>
          </w:p>
        </w:tc>
      </w:tr>
      <w:tr w14:paraId="37FBB0A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421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295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9E7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4C7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A218">
            <w:pPr>
              <w:rPr>
                <w:rFonts w:ascii="Times New Roman" w:hAnsi="Times New Roman" w:eastAsia="宋体" w:cs="Times New Roman"/>
                <w:color w:val="000000"/>
                <w:sz w:val="24"/>
                <w:szCs w:val="24"/>
              </w:rPr>
            </w:pPr>
          </w:p>
        </w:tc>
      </w:tr>
    </w:tbl>
    <w:p w14:paraId="1842B077">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14E75663">
      <w:pPr>
        <w:widowControl/>
        <w:jc w:val="left"/>
        <w:textAlignment w:val="center"/>
        <w:rPr>
          <w:rFonts w:ascii="Times New Roman" w:hAnsi="Times New Roman" w:eastAsia="宋体" w:cs="Times New Roman"/>
          <w:color w:val="000000"/>
          <w:kern w:val="0"/>
          <w:sz w:val="24"/>
          <w:szCs w:val="24"/>
        </w:rPr>
      </w:pPr>
    </w:p>
    <w:p w14:paraId="03B5E945">
      <w:pPr>
        <w:widowControl/>
        <w:jc w:val="center"/>
        <w:rPr>
          <w:rFonts w:ascii="Times New Roman" w:hAnsi="Times New Roman" w:eastAsia="方正小标宋_GBK" w:cs="Times New Roman"/>
          <w:color w:val="000000"/>
          <w:kern w:val="0"/>
          <w:sz w:val="36"/>
          <w:szCs w:val="36"/>
        </w:rPr>
      </w:pPr>
    </w:p>
    <w:p w14:paraId="51A5F1D7">
      <w:pPr>
        <w:pStyle w:val="8"/>
        <w:spacing w:line="400" w:lineRule="exact"/>
        <w:rPr>
          <w:rFonts w:ascii="Times New Roman" w:hAnsi="Times New Roman" w:eastAsia="华文中宋" w:cs="Times New Roman"/>
          <w:color w:val="000000"/>
          <w:kern w:val="0"/>
          <w:sz w:val="32"/>
          <w:szCs w:val="32"/>
        </w:rPr>
      </w:pPr>
    </w:p>
    <w:p w14:paraId="65811B0D">
      <w:pPr>
        <w:pStyle w:val="4"/>
      </w:pPr>
    </w:p>
    <w:p w14:paraId="1703260F">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7FF8F1A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44AA672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永州市脑科医院（永州市第二人民医院）</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单位：万元</w:t>
      </w:r>
    </w:p>
    <w:tbl>
      <w:tblPr>
        <w:tblStyle w:val="9"/>
        <w:tblW w:w="4992" w:type="pct"/>
        <w:jc w:val="center"/>
        <w:tblLayout w:type="autofit"/>
        <w:tblCellMar>
          <w:top w:w="0" w:type="dxa"/>
          <w:left w:w="108" w:type="dxa"/>
          <w:bottom w:w="0" w:type="dxa"/>
          <w:right w:w="108" w:type="dxa"/>
        </w:tblCellMar>
      </w:tblPr>
      <w:tblGrid>
        <w:gridCol w:w="590"/>
        <w:gridCol w:w="1227"/>
        <w:gridCol w:w="1085"/>
        <w:gridCol w:w="1184"/>
        <w:gridCol w:w="1425"/>
        <w:gridCol w:w="1383"/>
        <w:gridCol w:w="1048"/>
        <w:gridCol w:w="1164"/>
        <w:gridCol w:w="1164"/>
        <w:gridCol w:w="1164"/>
        <w:gridCol w:w="1360"/>
        <w:gridCol w:w="1403"/>
      </w:tblGrid>
      <w:tr w14:paraId="35D709FC">
        <w:tblPrEx>
          <w:tblCellMar>
            <w:top w:w="0" w:type="dxa"/>
            <w:left w:w="108" w:type="dxa"/>
            <w:bottom w:w="0" w:type="dxa"/>
            <w:right w:w="108" w:type="dxa"/>
          </w:tblCellMar>
        </w:tblPrEx>
        <w:trPr>
          <w:trHeight w:val="606" w:hRule="atLeast"/>
          <w:jc w:val="center"/>
        </w:trPr>
        <w:tc>
          <w:tcPr>
            <w:tcW w:w="2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F20A0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7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44E46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3AE389C7">
        <w:tblPrEx>
          <w:tblCellMar>
            <w:top w:w="0" w:type="dxa"/>
            <w:left w:w="108" w:type="dxa"/>
            <w:bottom w:w="0" w:type="dxa"/>
            <w:right w:w="108" w:type="dxa"/>
          </w:tblCellMar>
        </w:tblPrEx>
        <w:trPr>
          <w:trHeight w:val="495"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BC89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FF75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D281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97A6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D00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C1F7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8253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E6D0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1F059903">
        <w:tblPrEx>
          <w:tblCellMar>
            <w:top w:w="0" w:type="dxa"/>
            <w:left w:w="108" w:type="dxa"/>
            <w:bottom w:w="0" w:type="dxa"/>
            <w:right w:w="108" w:type="dxa"/>
          </w:tblCellMar>
        </w:tblPrEx>
        <w:trPr>
          <w:trHeight w:val="864"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3BE47">
            <w:pPr>
              <w:jc w:val="center"/>
              <w:rPr>
                <w:rFonts w:ascii="Times New Roman" w:hAnsi="Times New Roman" w:eastAsia="仿宋_GB2312" w:cs="Times New Roman"/>
                <w:color w:val="000000"/>
                <w:sz w:val="22"/>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DFF06">
            <w:pPr>
              <w:jc w:val="center"/>
              <w:rPr>
                <w:rFonts w:ascii="Times New Roman" w:hAnsi="Times New Roman" w:eastAsia="仿宋_GB2312" w:cs="Times New Roman"/>
                <w:color w:val="000000"/>
                <w:sz w:val="22"/>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458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89E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6AA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E7373">
            <w:pPr>
              <w:jc w:val="center"/>
              <w:rPr>
                <w:rFonts w:ascii="Times New Roman" w:hAnsi="Times New Roman" w:eastAsia="仿宋_GB2312" w:cs="Times New Roman"/>
                <w:color w:val="000000"/>
                <w:sz w:val="22"/>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7FC7E">
            <w:pPr>
              <w:jc w:val="center"/>
              <w:rPr>
                <w:rFonts w:ascii="Times New Roman" w:hAnsi="Times New Roman" w:eastAsia="仿宋_GB2312" w:cs="Times New Roman"/>
                <w:color w:val="000000"/>
                <w:sz w:val="22"/>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CE248">
            <w:pPr>
              <w:jc w:val="center"/>
              <w:rPr>
                <w:rFonts w:ascii="Times New Roman" w:hAnsi="Times New Roman" w:eastAsia="仿宋_GB2312" w:cs="Times New Roman"/>
                <w:color w:val="000000"/>
                <w:sz w:val="22"/>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F2C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42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E14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F7AEA">
            <w:pPr>
              <w:jc w:val="center"/>
              <w:rPr>
                <w:rFonts w:ascii="Times New Roman" w:hAnsi="Times New Roman" w:eastAsia="仿宋_GB2312" w:cs="Times New Roman"/>
                <w:color w:val="000000"/>
                <w:sz w:val="22"/>
              </w:rPr>
            </w:pPr>
          </w:p>
        </w:tc>
      </w:tr>
      <w:tr w14:paraId="5B7E8E18">
        <w:tblPrEx>
          <w:tblCellMar>
            <w:top w:w="0" w:type="dxa"/>
            <w:left w:w="108" w:type="dxa"/>
            <w:bottom w:w="0" w:type="dxa"/>
            <w:right w:w="108" w:type="dxa"/>
          </w:tblCellMar>
        </w:tblPrEx>
        <w:trPr>
          <w:trHeight w:val="614"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DD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AC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75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5F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EC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C25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47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05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F0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7F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DF0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C7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4A8396E6">
        <w:tblPrEx>
          <w:tblCellMar>
            <w:top w:w="0" w:type="dxa"/>
            <w:left w:w="108" w:type="dxa"/>
            <w:bottom w:w="0" w:type="dxa"/>
            <w:right w:w="108" w:type="dxa"/>
          </w:tblCellMar>
        </w:tblPrEx>
        <w:trPr>
          <w:trHeight w:val="579"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0706">
            <w:pPr>
              <w:rPr>
                <w:rFonts w:ascii="Times New Roman" w:hAnsi="Times New Roman" w:eastAsia="仿宋_GB2312" w:cs="Times New Roman"/>
                <w:color w:val="000000"/>
                <w:sz w:val="22"/>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F84E">
            <w:pPr>
              <w:rPr>
                <w:rFonts w:ascii="Times New Roman" w:hAnsi="Times New Roman" w:eastAsia="仿宋_GB2312" w:cs="Times New Roman"/>
                <w:color w:val="000000"/>
                <w:sz w:val="22"/>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07983">
            <w:pPr>
              <w:rPr>
                <w:rFonts w:ascii="Times New Roman" w:hAnsi="Times New Roman" w:eastAsia="仿宋_GB2312" w:cs="Times New Roman"/>
                <w:color w:val="000000"/>
                <w:sz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7FFE2">
            <w:pPr>
              <w:rPr>
                <w:rFonts w:ascii="Times New Roman" w:hAnsi="Times New Roman" w:eastAsia="仿宋_GB2312" w:cs="Times New Roman"/>
                <w:color w:val="000000"/>
                <w:sz w:val="22"/>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9FA5">
            <w:pPr>
              <w:rPr>
                <w:rFonts w:ascii="Times New Roman" w:hAnsi="Times New Roman" w:eastAsia="仿宋_GB2312" w:cs="Times New Roman"/>
                <w:color w:val="000000"/>
                <w:sz w:val="22"/>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9403">
            <w:pPr>
              <w:rPr>
                <w:rFonts w:ascii="Times New Roman" w:hAnsi="Times New Roman" w:eastAsia="仿宋_GB2312" w:cs="Times New Roman"/>
                <w:color w:val="000000"/>
                <w:sz w:val="22"/>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4C9C">
            <w:pPr>
              <w:rPr>
                <w:rFonts w:ascii="Times New Roman" w:hAnsi="Times New Roman" w:eastAsia="仿宋_GB2312" w:cs="Times New Roman"/>
                <w:color w:val="000000"/>
                <w:sz w:val="22"/>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60C2">
            <w:pPr>
              <w:rPr>
                <w:rFonts w:ascii="Times New Roman" w:hAnsi="Times New Roman" w:eastAsia="仿宋_GB2312" w:cs="Times New Roman"/>
                <w:color w:val="000000"/>
                <w:sz w:val="22"/>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1FC05">
            <w:pPr>
              <w:rPr>
                <w:rFonts w:ascii="Times New Roman" w:hAnsi="Times New Roman" w:eastAsia="仿宋_GB2312" w:cs="Times New Roman"/>
                <w:color w:val="000000"/>
                <w:sz w:val="22"/>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A6EE">
            <w:pPr>
              <w:rPr>
                <w:rFonts w:ascii="Times New Roman" w:hAnsi="Times New Roman" w:eastAsia="仿宋_GB2312" w:cs="Times New Roman"/>
                <w:color w:val="000000"/>
                <w:sz w:val="22"/>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734A">
            <w:pPr>
              <w:rPr>
                <w:rFonts w:ascii="Times New Roman" w:hAnsi="Times New Roman" w:eastAsia="仿宋_GB2312" w:cs="Times New Roman"/>
                <w:color w:val="000000"/>
                <w:sz w:val="22"/>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5296">
            <w:pPr>
              <w:rPr>
                <w:rFonts w:ascii="Times New Roman" w:hAnsi="Times New Roman" w:eastAsia="仿宋_GB2312" w:cs="Times New Roman"/>
                <w:color w:val="000000"/>
                <w:sz w:val="22"/>
              </w:rPr>
            </w:pPr>
          </w:p>
        </w:tc>
      </w:tr>
    </w:tbl>
    <w:p w14:paraId="50899898">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4540B0B5">
      <w:pPr>
        <w:autoSpaceDE w:val="0"/>
        <w:autoSpaceDN w:val="0"/>
        <w:adjustRightInd w:val="0"/>
        <w:ind w:left="315" w:leftChars="150"/>
        <w:jc w:val="left"/>
        <w:rPr>
          <w:rFonts w:ascii="Times New Roman" w:hAnsi="Times New Roman" w:eastAsia="宋体" w:cs="Times New Roman"/>
          <w:kern w:val="0"/>
          <w:sz w:val="24"/>
          <w:szCs w:val="24"/>
        </w:rPr>
      </w:pPr>
    </w:p>
    <w:p w14:paraId="6701E6E9">
      <w:pPr>
        <w:autoSpaceDE w:val="0"/>
        <w:autoSpaceDN w:val="0"/>
        <w:adjustRightInd w:val="0"/>
        <w:ind w:left="315" w:leftChars="150"/>
        <w:jc w:val="left"/>
        <w:rPr>
          <w:rFonts w:ascii="Times New Roman" w:hAnsi="Times New Roman" w:eastAsia="宋体" w:cs="Times New Roman"/>
          <w:kern w:val="0"/>
          <w:sz w:val="24"/>
          <w:szCs w:val="24"/>
        </w:rPr>
      </w:pPr>
    </w:p>
    <w:p w14:paraId="2E5D7410">
      <w:pPr>
        <w:autoSpaceDE w:val="0"/>
        <w:autoSpaceDN w:val="0"/>
        <w:adjustRightInd w:val="0"/>
        <w:ind w:left="315" w:leftChars="150"/>
        <w:jc w:val="left"/>
        <w:rPr>
          <w:rFonts w:ascii="Times New Roman" w:hAnsi="Times New Roman" w:eastAsia="宋体" w:cs="Times New Roman"/>
          <w:kern w:val="0"/>
          <w:sz w:val="24"/>
          <w:szCs w:val="24"/>
        </w:rPr>
      </w:pPr>
    </w:p>
    <w:p w14:paraId="448271C0">
      <w:pPr>
        <w:autoSpaceDE w:val="0"/>
        <w:autoSpaceDN w:val="0"/>
        <w:adjustRightInd w:val="0"/>
        <w:ind w:left="315" w:leftChars="150"/>
        <w:jc w:val="left"/>
        <w:rPr>
          <w:rFonts w:ascii="Times New Roman" w:hAnsi="Times New Roman" w:eastAsia="宋体" w:cs="Times New Roman"/>
          <w:kern w:val="0"/>
          <w:sz w:val="24"/>
          <w:szCs w:val="24"/>
        </w:rPr>
      </w:pPr>
    </w:p>
    <w:p w14:paraId="487B3F2F">
      <w:pPr>
        <w:autoSpaceDE w:val="0"/>
        <w:autoSpaceDN w:val="0"/>
        <w:adjustRightInd w:val="0"/>
        <w:ind w:left="315" w:leftChars="150"/>
        <w:jc w:val="left"/>
        <w:rPr>
          <w:rFonts w:ascii="Times New Roman" w:hAnsi="Times New Roman" w:eastAsia="宋体" w:cs="Times New Roman"/>
          <w:kern w:val="0"/>
          <w:sz w:val="24"/>
          <w:szCs w:val="24"/>
        </w:rPr>
      </w:pPr>
    </w:p>
    <w:p w14:paraId="4320EF70">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0DA91502">
      <w:pPr>
        <w:pStyle w:val="16"/>
        <w:rPr>
          <w:rFonts w:ascii="Times New Roman" w:hAnsi="Times New Roman" w:cs="Times New Roman"/>
          <w:sz w:val="72"/>
          <w:szCs w:val="72"/>
        </w:rPr>
      </w:pPr>
    </w:p>
    <w:p w14:paraId="62A9B134">
      <w:pPr>
        <w:pStyle w:val="16"/>
        <w:rPr>
          <w:rFonts w:ascii="Times New Roman" w:hAnsi="Times New Roman" w:cs="Times New Roman"/>
          <w:sz w:val="72"/>
          <w:szCs w:val="72"/>
        </w:rPr>
      </w:pPr>
    </w:p>
    <w:p w14:paraId="6A95904B">
      <w:pPr>
        <w:pStyle w:val="16"/>
        <w:rPr>
          <w:rFonts w:ascii="Times New Roman" w:hAnsi="Times New Roman" w:cs="Times New Roman"/>
          <w:sz w:val="72"/>
          <w:szCs w:val="72"/>
        </w:rPr>
      </w:pPr>
    </w:p>
    <w:p w14:paraId="7FE4B9A9">
      <w:pPr>
        <w:pStyle w:val="16"/>
        <w:jc w:val="center"/>
        <w:rPr>
          <w:rFonts w:ascii="Times New Roman" w:hAnsi="Times New Roman" w:cs="Times New Roman"/>
          <w:sz w:val="72"/>
          <w:szCs w:val="72"/>
        </w:rPr>
      </w:pPr>
    </w:p>
    <w:p w14:paraId="7F3415FA">
      <w:pPr>
        <w:pStyle w:val="16"/>
        <w:jc w:val="center"/>
        <w:rPr>
          <w:rFonts w:ascii="Times New Roman" w:hAnsi="Times New Roman" w:eastAsia="方正小标宋_GBK" w:cs="Times New Roman"/>
          <w:sz w:val="72"/>
          <w:szCs w:val="72"/>
        </w:rPr>
      </w:pPr>
    </w:p>
    <w:p w14:paraId="70DCDC69">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FB6B231">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C52322C">
      <w:pPr>
        <w:widowControl/>
        <w:jc w:val="left"/>
        <w:rPr>
          <w:rFonts w:ascii="Times New Roman" w:hAnsi="Times New Roman" w:cs="Times New Roman"/>
          <w:sz w:val="32"/>
          <w:szCs w:val="32"/>
        </w:rPr>
      </w:pPr>
      <w:r>
        <w:br w:type="page"/>
      </w:r>
    </w:p>
    <w:p w14:paraId="6B06D0F0">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96712A4">
      <w:pPr>
        <w:pStyle w:val="16"/>
        <w:overflowPunct w:val="0"/>
        <w:autoSpaceDE/>
        <w:autoSpaceDN/>
        <w:spacing w:line="600" w:lineRule="exact"/>
        <w:ind w:firstLine="640" w:firstLineChars="200"/>
        <w:jc w:val="both"/>
        <w:rPr>
          <w:rFonts w:hint="default" w:ascii="仿宋" w:hAnsi="仿宋" w:eastAsia="仿宋" w:cs="仿宋"/>
          <w:b w:val="0"/>
          <w:bCs w:val="0"/>
          <w:color w:val="auto"/>
          <w:sz w:val="32"/>
          <w:szCs w:val="32"/>
          <w:lang w:val="en-US" w:eastAsia="zh-CN"/>
        </w:rPr>
      </w:pPr>
      <w:r>
        <w:rPr>
          <w:rFonts w:ascii="Times New Roman" w:hAnsi="Times New Roman" w:eastAsia="仿宋_GB2312" w:cs="Times New Roman"/>
          <w:sz w:val="32"/>
          <w:szCs w:val="32"/>
        </w:rPr>
        <w:t>2024年度收</w:t>
      </w:r>
      <w:r>
        <w:rPr>
          <w:rFonts w:hint="eastAsia" w:ascii="Times New Roman" w:hAnsi="Times New Roman" w:eastAsia="仿宋_GB2312" w:cs="Times New Roman"/>
          <w:sz w:val="32"/>
          <w:szCs w:val="32"/>
          <w:lang w:eastAsia="zh-CN"/>
        </w:rPr>
        <w:t>、支</w:t>
      </w:r>
      <w:r>
        <w:rPr>
          <w:rFonts w:ascii="Times New Roman" w:hAnsi="Times New Roman" w:eastAsia="仿宋_GB2312" w:cs="Times New Roman"/>
          <w:sz w:val="32"/>
          <w:szCs w:val="32"/>
        </w:rPr>
        <w:t>总计</w:t>
      </w:r>
      <w:r>
        <w:rPr>
          <w:rFonts w:hint="eastAsia" w:ascii="Times New Roman" w:hAnsi="Times New Roman" w:eastAsia="仿宋_GB2312" w:cs="Times New Roman"/>
          <w:sz w:val="32"/>
          <w:szCs w:val="32"/>
          <w:lang w:val="en-US" w:eastAsia="zh-CN"/>
        </w:rPr>
        <w:t>6612.09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178.75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2.63%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本单位</w:t>
      </w:r>
      <w:r>
        <w:rPr>
          <w:rFonts w:hint="eastAsia" w:ascii="Times New Roman" w:hAnsi="Times New Roman" w:eastAsia="仿宋_GB2312" w:cs="Times New Roman"/>
          <w:sz w:val="32"/>
          <w:szCs w:val="32"/>
          <w:lang w:val="en-US" w:eastAsia="zh-CN"/>
        </w:rPr>
        <w:t>2024年</w:t>
      </w:r>
      <w:r>
        <w:rPr>
          <w:rFonts w:hint="eastAsia" w:ascii="Times New Roman" w:hAnsi="Times New Roman" w:eastAsia="仿宋_GB2312"/>
          <w:b w:val="0"/>
          <w:bCs w:val="0"/>
          <w:color w:val="auto"/>
          <w:sz w:val="32"/>
          <w:szCs w:val="32"/>
          <w:lang w:val="en-US" w:eastAsia="zh-CN"/>
        </w:rPr>
        <w:t>人员经费和其他商品服务支出减少了</w:t>
      </w:r>
      <w:r>
        <w:rPr>
          <w:rFonts w:hint="eastAsia" w:ascii="仿宋" w:hAnsi="仿宋" w:eastAsia="仿宋" w:cs="仿宋"/>
          <w:b w:val="0"/>
          <w:bCs w:val="0"/>
          <w:color w:val="auto"/>
          <w:sz w:val="32"/>
          <w:szCs w:val="32"/>
          <w:lang w:eastAsia="zh-CN"/>
        </w:rPr>
        <w:t>。</w:t>
      </w:r>
    </w:p>
    <w:p w14:paraId="47EB425C">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86E09E1">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6612.09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2364.74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35.76</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仿宋" w:hAnsi="仿宋" w:eastAsia="仿宋" w:cs="宋体"/>
          <w:color w:val="auto"/>
          <w:kern w:val="1"/>
          <w:sz w:val="32"/>
          <w:szCs w:val="32"/>
          <w:highlight w:val="none"/>
          <w:lang w:val="en-US" w:eastAsia="zh-CN"/>
        </w:rPr>
        <w:t>4235.96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64.07</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仿宋" w:hAnsi="仿宋" w:eastAsia="仿宋" w:cs="仿宋"/>
          <w:color w:val="auto"/>
          <w:kern w:val="1"/>
          <w:sz w:val="32"/>
          <w:szCs w:val="32"/>
          <w:highlight w:val="none"/>
          <w:lang w:val="en-US" w:eastAsia="zh-CN"/>
        </w:rPr>
        <w:t>11.38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0.17</w:t>
      </w:r>
      <w:r>
        <w:rPr>
          <w:rFonts w:ascii="Times New Roman" w:hAnsi="Times New Roman" w:eastAsia="仿宋_GB2312" w:cs="Times New Roman"/>
          <w:sz w:val="32"/>
          <w:szCs w:val="32"/>
        </w:rPr>
        <w:t>%。</w:t>
      </w:r>
    </w:p>
    <w:p w14:paraId="5A7062C2">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8FBB78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6612.09</w:t>
      </w:r>
      <w:r>
        <w:rPr>
          <w:rFonts w:ascii="Times New Roman" w:hAnsi="Times New Roman" w:eastAsia="仿宋_GB2312" w:cs="Times New Roman"/>
          <w:sz w:val="32"/>
          <w:szCs w:val="32"/>
        </w:rPr>
        <w:t>万元，其中：基本支出</w:t>
      </w:r>
      <w:r>
        <w:rPr>
          <w:rFonts w:hint="eastAsia" w:ascii="Times New Roman" w:hAnsi="Times New Roman" w:eastAsia="仿宋_GB2312"/>
          <w:b w:val="0"/>
          <w:bCs w:val="0"/>
          <w:color w:val="auto"/>
          <w:sz w:val="32"/>
          <w:szCs w:val="32"/>
          <w:lang w:val="en-US" w:eastAsia="zh-CN"/>
        </w:rPr>
        <w:t>2364.74</w:t>
      </w:r>
      <w:r>
        <w:rPr>
          <w:rFonts w:ascii="Times New Roman" w:hAnsi="Times New Roman" w:eastAsia="仿宋_GB2312" w:cs="Times New Roman"/>
          <w:sz w:val="32"/>
          <w:szCs w:val="32"/>
        </w:rPr>
        <w:t>万元，占</w:t>
      </w:r>
      <w:r>
        <w:rPr>
          <w:rFonts w:hint="eastAsia" w:ascii="仿宋" w:hAnsi="仿宋" w:eastAsia="仿宋" w:cs="宋体"/>
          <w:b w:val="0"/>
          <w:bCs w:val="0"/>
          <w:color w:val="auto"/>
          <w:kern w:val="1"/>
          <w:sz w:val="32"/>
          <w:szCs w:val="32"/>
          <w:highlight w:val="none"/>
          <w:lang w:val="en-US" w:eastAsia="zh-CN"/>
        </w:rPr>
        <w:t>35.76</w:t>
      </w:r>
      <w:r>
        <w:rPr>
          <w:rFonts w:ascii="Times New Roman" w:hAnsi="Times New Roman" w:eastAsia="仿宋_GB2312" w:cs="Times New Roman"/>
          <w:sz w:val="32"/>
          <w:szCs w:val="32"/>
        </w:rPr>
        <w:t>%；项目支出</w:t>
      </w:r>
      <w:r>
        <w:rPr>
          <w:rFonts w:hint="eastAsia" w:ascii="Times New Roman" w:hAnsi="Times New Roman" w:eastAsia="仿宋_GB2312"/>
          <w:b w:val="0"/>
          <w:bCs w:val="0"/>
          <w:color w:val="auto"/>
          <w:sz w:val="32"/>
          <w:szCs w:val="32"/>
          <w:lang w:val="en-US" w:eastAsia="zh-CN"/>
        </w:rPr>
        <w:t>4247.34</w:t>
      </w:r>
      <w:r>
        <w:rPr>
          <w:rFonts w:ascii="Times New Roman" w:hAnsi="Times New Roman" w:eastAsia="仿宋_GB2312" w:cs="Times New Roman"/>
          <w:sz w:val="32"/>
          <w:szCs w:val="32"/>
        </w:rPr>
        <w:t>万元，占</w:t>
      </w:r>
      <w:r>
        <w:rPr>
          <w:rFonts w:hint="eastAsia" w:ascii="仿宋" w:hAnsi="仿宋" w:eastAsia="仿宋" w:cs="宋体"/>
          <w:b w:val="0"/>
          <w:bCs w:val="0"/>
          <w:color w:val="auto"/>
          <w:kern w:val="1"/>
          <w:sz w:val="32"/>
          <w:szCs w:val="32"/>
          <w:highlight w:val="none"/>
          <w:lang w:val="en-US" w:eastAsia="zh-CN"/>
        </w:rPr>
        <w:t>64.24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BC93813">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BE4BB3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2364.74</w:t>
      </w:r>
      <w:r>
        <w:rPr>
          <w:rFonts w:ascii="Times New Roman" w:hAnsi="Times New Roman" w:eastAsia="仿宋_GB2312" w:cs="Times New Roman"/>
          <w:sz w:val="32"/>
          <w:szCs w:val="32"/>
        </w:rPr>
        <w:t>万元，与上年相比，增加</w:t>
      </w:r>
      <w:r>
        <w:rPr>
          <w:rFonts w:hint="eastAsia" w:ascii="Times New Roman" w:hAnsi="Times New Roman" w:eastAsia="仿宋_GB2312" w:cs="黑体"/>
          <w:b w:val="0"/>
          <w:bCs w:val="0"/>
          <w:color w:val="auto"/>
          <w:kern w:val="0"/>
          <w:sz w:val="32"/>
          <w:szCs w:val="32"/>
          <w:lang w:val="en-US" w:eastAsia="zh-CN" w:bidi="ar-SA"/>
        </w:rPr>
        <w:t>630.02</w:t>
      </w:r>
      <w:r>
        <w:rPr>
          <w:rFonts w:ascii="Times New Roman" w:hAnsi="Times New Roman" w:eastAsia="仿宋_GB2312" w:cs="Times New Roman"/>
          <w:sz w:val="32"/>
          <w:szCs w:val="32"/>
        </w:rPr>
        <w:t>万元,增长</w:t>
      </w:r>
      <w:r>
        <w:rPr>
          <w:rFonts w:hint="eastAsia" w:ascii="Times New Roman" w:hAnsi="Times New Roman" w:eastAsia="仿宋_GB2312" w:cs="黑体"/>
          <w:b w:val="0"/>
          <w:bCs w:val="0"/>
          <w:color w:val="auto"/>
          <w:kern w:val="0"/>
          <w:sz w:val="32"/>
          <w:szCs w:val="32"/>
          <w:lang w:val="en-US" w:eastAsia="zh-CN" w:bidi="ar-SA"/>
        </w:rPr>
        <w:t>36.32</w:t>
      </w:r>
      <w:r>
        <w:rPr>
          <w:rFonts w:ascii="Times New Roman" w:hAnsi="Times New Roman" w:eastAsia="仿宋_GB2312" w:cs="Times New Roman"/>
          <w:sz w:val="32"/>
          <w:szCs w:val="32"/>
        </w:rPr>
        <w:t>%，主要是因为</w:t>
      </w:r>
      <w:r>
        <w:rPr>
          <w:rFonts w:hint="eastAsia" w:ascii="Times New Roman" w:hAnsi="Times New Roman" w:eastAsia="仿宋_GB2312" w:cs="黑体"/>
          <w:b w:val="0"/>
          <w:bCs w:val="0"/>
          <w:color w:val="auto"/>
          <w:kern w:val="0"/>
          <w:sz w:val="32"/>
          <w:szCs w:val="32"/>
          <w:lang w:val="en-US" w:eastAsia="zh-CN" w:bidi="ar-SA"/>
        </w:rPr>
        <w:t>因为我院2024年收到突发公共卫生事件应急处置资金431.14万元。政府性基金预算财政拨款收入973.89万元。较上年相比减少1286.03万元。</w:t>
      </w:r>
    </w:p>
    <w:p w14:paraId="6318D265">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C7D85CD">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8FCC54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黑体"/>
          <w:b w:val="0"/>
          <w:bCs w:val="0"/>
          <w:color w:val="auto"/>
          <w:kern w:val="0"/>
          <w:sz w:val="32"/>
          <w:szCs w:val="32"/>
          <w:lang w:val="en-US" w:eastAsia="zh-CN" w:bidi="ar-SA"/>
        </w:rPr>
        <w:t>2364.74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35.76</w:t>
      </w:r>
      <w:r>
        <w:rPr>
          <w:rFonts w:ascii="Times New Roman" w:hAnsi="Times New Roman" w:eastAsia="仿宋_GB2312" w:cs="Times New Roman"/>
          <w:sz w:val="32"/>
          <w:szCs w:val="32"/>
        </w:rPr>
        <w:t>%，与上年相比，财政拨款支出</w:t>
      </w:r>
      <w:r>
        <w:rPr>
          <w:rFonts w:hint="eastAsia" w:ascii="Times New Roman" w:hAnsi="Times New Roman" w:eastAsia="仿宋_GB2312" w:cs="黑体"/>
          <w:b w:val="0"/>
          <w:bCs w:val="0"/>
          <w:color w:val="auto"/>
          <w:kern w:val="0"/>
          <w:sz w:val="32"/>
          <w:szCs w:val="32"/>
          <w:lang w:val="en-US" w:eastAsia="zh-CN" w:bidi="ar-SA"/>
        </w:rPr>
        <w:t>增加630.02</w:t>
      </w:r>
      <w:r>
        <w:rPr>
          <w:rFonts w:ascii="Times New Roman" w:hAnsi="Times New Roman" w:eastAsia="仿宋_GB2312" w:cs="Times New Roman"/>
          <w:sz w:val="32"/>
          <w:szCs w:val="32"/>
        </w:rPr>
        <w:t>万元，增长</w:t>
      </w:r>
      <w:r>
        <w:rPr>
          <w:rFonts w:hint="eastAsia" w:ascii="Times New Roman" w:hAnsi="Times New Roman" w:eastAsia="仿宋_GB2312" w:cs="黑体"/>
          <w:b w:val="0"/>
          <w:bCs w:val="0"/>
          <w:color w:val="auto"/>
          <w:kern w:val="0"/>
          <w:sz w:val="32"/>
          <w:szCs w:val="32"/>
          <w:lang w:val="en-US" w:eastAsia="zh-CN" w:bidi="ar-SA"/>
        </w:rPr>
        <w:t>36.32%</w:t>
      </w:r>
      <w:r>
        <w:rPr>
          <w:rFonts w:ascii="Times New Roman" w:hAnsi="Times New Roman" w:eastAsia="仿宋_GB2312" w:cs="Times New Roman"/>
          <w:sz w:val="32"/>
          <w:szCs w:val="32"/>
        </w:rPr>
        <w:t>，主要是因为</w:t>
      </w:r>
      <w:r>
        <w:rPr>
          <w:rFonts w:hint="eastAsia" w:ascii="Times New Roman" w:hAnsi="Times New Roman" w:eastAsia="仿宋_GB2312" w:cs="黑体"/>
          <w:b w:val="0"/>
          <w:bCs w:val="0"/>
          <w:color w:val="auto"/>
          <w:kern w:val="0"/>
          <w:sz w:val="32"/>
          <w:szCs w:val="32"/>
          <w:lang w:val="en-US" w:eastAsia="zh-CN" w:bidi="ar-SA"/>
        </w:rPr>
        <w:t>我院2024年收到突发公共卫生事件应急处置资金431.14万元。政府性基金预算财政拨款收入973.89万元。</w:t>
      </w:r>
    </w:p>
    <w:p w14:paraId="56DF5149">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3432DB4">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1390.85</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6.77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0.49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1201.22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86.37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住房保障支出182.87</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13.14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577E108">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4E4640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586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1390.85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237.28</w:t>
      </w:r>
      <w:r>
        <w:rPr>
          <w:rFonts w:ascii="Times New Roman" w:hAnsi="Times New Roman" w:eastAsia="仿宋_GB2312" w:cs="Times New Roman"/>
          <w:sz w:val="32"/>
          <w:szCs w:val="32"/>
        </w:rPr>
        <w:t>%，其中：</w:t>
      </w:r>
    </w:p>
    <w:p w14:paraId="23C0ACD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（项）。</w:t>
      </w:r>
    </w:p>
    <w:p w14:paraId="2E2FBA6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6.77</w:t>
      </w:r>
      <w:r>
        <w:rPr>
          <w:rFonts w:ascii="Times New Roman" w:hAnsi="Times New Roman" w:eastAsia="仿宋_GB2312" w:cs="Times New Roman"/>
          <w:sz w:val="32"/>
          <w:szCs w:val="32"/>
        </w:rPr>
        <w:t>万元，</w:t>
      </w:r>
      <w:r>
        <w:rPr>
          <w:rFonts w:hint="eastAsia" w:ascii="仿宋_GB2312" w:hAnsi="仿宋_GB2312" w:eastAsia="仿宋_GB2312" w:cs="仿宋_GB2312"/>
          <w:sz w:val="32"/>
          <w:szCs w:val="32"/>
        </w:rPr>
        <w:t>决算数大于年初预算数的主要原因是：年初预算未安排，为年中追加安排的</w:t>
      </w:r>
      <w:r>
        <w:rPr>
          <w:rFonts w:hint="eastAsia" w:ascii="仿宋_GB2312" w:hAnsi="仿宋_GB2312" w:eastAsia="仿宋_GB2312" w:cs="仿宋_GB2312"/>
          <w:sz w:val="32"/>
          <w:szCs w:val="32"/>
          <w:lang w:eastAsia="zh-CN"/>
        </w:rPr>
        <w:t>死亡抚恤金及遗属生活补贴</w:t>
      </w:r>
      <w:r>
        <w:rPr>
          <w:rFonts w:hint="eastAsia" w:ascii="仿宋_GB2312" w:hAnsi="仿宋_GB2312" w:eastAsia="仿宋_GB2312" w:cs="仿宋_GB2312"/>
          <w:sz w:val="32"/>
          <w:szCs w:val="32"/>
        </w:rPr>
        <w:t>。</w:t>
      </w:r>
    </w:p>
    <w:p w14:paraId="15D70AE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公立医院</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精神病医院</w:t>
      </w:r>
      <w:r>
        <w:rPr>
          <w:rFonts w:ascii="Times New Roman" w:hAnsi="Times New Roman" w:eastAsia="仿宋_GB2312" w:cs="Times New Roman"/>
          <w:sz w:val="32"/>
          <w:szCs w:val="32"/>
        </w:rPr>
        <w:t>（项）。</w:t>
      </w:r>
    </w:p>
    <w:p w14:paraId="63B90DAF">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403.3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541.73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134.32</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为年中追加安排了在编人员政府基础性绩效考核奖的支出。</w:t>
      </w:r>
    </w:p>
    <w:p w14:paraId="317EAABF">
      <w:pPr>
        <w:pStyle w:val="16"/>
        <w:numPr>
          <w:ilvl w:val="0"/>
          <w:numId w:val="5"/>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公立医院</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其他公立医院支出</w:t>
      </w:r>
      <w:r>
        <w:rPr>
          <w:rFonts w:ascii="Times New Roman" w:hAnsi="Times New Roman" w:eastAsia="仿宋_GB2312" w:cs="Times New Roman"/>
          <w:sz w:val="32"/>
          <w:szCs w:val="32"/>
        </w:rPr>
        <w:t>（项）</w:t>
      </w:r>
    </w:p>
    <w:p w14:paraId="4F67D612">
      <w:pPr>
        <w:pStyle w:val="16"/>
        <w:numPr>
          <w:ilvl w:val="0"/>
          <w:numId w:val="0"/>
        </w:numPr>
        <w:overflowPunct w:val="0"/>
        <w:autoSpaceDE/>
        <w:autoSpaceDN/>
        <w:spacing w:line="600" w:lineRule="exact"/>
        <w:ind w:firstLine="640"/>
        <w:jc w:val="both"/>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110.77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年初预算未安排，为年中追加安排的</w:t>
      </w:r>
      <w:r>
        <w:rPr>
          <w:rFonts w:hint="eastAsia" w:ascii="仿宋" w:hAnsi="仿宋" w:eastAsia="仿宋"/>
          <w:sz w:val="32"/>
          <w:szCs w:val="32"/>
          <w:lang w:eastAsia="zh-CN"/>
        </w:rPr>
        <w:t>公立医院综合改革</w:t>
      </w:r>
      <w:r>
        <w:rPr>
          <w:rFonts w:hint="eastAsia" w:ascii="仿宋" w:hAnsi="仿宋" w:eastAsia="仿宋"/>
          <w:sz w:val="32"/>
          <w:szCs w:val="32"/>
        </w:rPr>
        <w:t>资金</w:t>
      </w:r>
      <w:r>
        <w:rPr>
          <w:rFonts w:hint="eastAsia" w:ascii="仿宋" w:hAnsi="仿宋" w:eastAsia="仿宋"/>
          <w:sz w:val="32"/>
          <w:szCs w:val="32"/>
          <w:lang w:eastAsia="zh-CN"/>
        </w:rPr>
        <w:t>补助，</w:t>
      </w:r>
      <w:r>
        <w:rPr>
          <w:rFonts w:hint="eastAsia" w:ascii="仿宋" w:hAnsi="仿宋" w:eastAsia="仿宋" w:cs="仿宋"/>
          <w:i w:val="0"/>
          <w:iCs w:val="0"/>
          <w:caps w:val="0"/>
          <w:color w:val="000000" w:themeColor="text1"/>
          <w:spacing w:val="0"/>
          <w:sz w:val="32"/>
          <w:szCs w:val="32"/>
          <w14:textFill>
            <w14:solidFill>
              <w14:schemeClr w14:val="tx1"/>
            </w14:solidFill>
          </w14:textFill>
        </w:rPr>
        <w:t>用于</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支持医院落实</w:t>
      </w:r>
      <w:r>
        <w:rPr>
          <w:rFonts w:hint="eastAsia" w:ascii="仿宋" w:hAnsi="仿宋" w:eastAsia="仿宋" w:cs="仿宋"/>
          <w:i w:val="0"/>
          <w:iCs w:val="0"/>
          <w:caps w:val="0"/>
          <w:color w:val="000000" w:themeColor="text1"/>
          <w:spacing w:val="0"/>
          <w:sz w:val="32"/>
          <w:szCs w:val="32"/>
          <w14:textFill>
            <w14:solidFill>
              <w14:schemeClr w14:val="tx1"/>
            </w14:solidFill>
          </w14:textFill>
        </w:rPr>
        <w:t>取消药品加成、</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建设</w:t>
      </w:r>
      <w:r>
        <w:rPr>
          <w:rFonts w:hint="eastAsia" w:ascii="仿宋" w:hAnsi="仿宋" w:eastAsia="仿宋" w:cs="仿宋"/>
          <w:i w:val="0"/>
          <w:iCs w:val="0"/>
          <w:caps w:val="0"/>
          <w:color w:val="000000" w:themeColor="text1"/>
          <w:spacing w:val="0"/>
          <w:sz w:val="32"/>
          <w:szCs w:val="32"/>
          <w14:textFill>
            <w14:solidFill>
              <w14:schemeClr w14:val="tx1"/>
            </w14:solidFill>
          </w14:textFill>
        </w:rPr>
        <w:t>临床重点学科等持续深化公立医院改革发展的项目</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p>
    <w:p w14:paraId="304249D2">
      <w:pPr>
        <w:pStyle w:val="16"/>
        <w:numPr>
          <w:ilvl w:val="0"/>
          <w:numId w:val="5"/>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重大公共卫生服务</w:t>
      </w:r>
      <w:r>
        <w:rPr>
          <w:rFonts w:ascii="Times New Roman" w:hAnsi="Times New Roman" w:eastAsia="仿宋_GB2312" w:cs="Times New Roman"/>
          <w:sz w:val="32"/>
          <w:szCs w:val="32"/>
        </w:rPr>
        <w:t>（项）</w:t>
      </w:r>
    </w:p>
    <w:p w14:paraId="6E5EC6B8">
      <w:pPr>
        <w:pStyle w:val="16"/>
        <w:numPr>
          <w:ilvl w:val="0"/>
          <w:numId w:val="0"/>
        </w:numPr>
        <w:overflowPunct w:val="0"/>
        <w:autoSpaceDE/>
        <w:autoSpaceDN/>
        <w:spacing w:line="600" w:lineRule="exact"/>
        <w:ind w:firstLine="640" w:firstLineChars="200"/>
        <w:jc w:val="both"/>
        <w:rPr>
          <w:rFonts w:hint="eastAsia" w:ascii="仿宋" w:hAnsi="仿宋" w:eastAsia="仿宋" w:cs="仿宋"/>
          <w:b w:val="0"/>
          <w:bCs w:val="0"/>
          <w:i w:val="0"/>
          <w:iCs w:val="0"/>
          <w:caps w:val="0"/>
          <w:color w:val="000000" w:themeColor="text1"/>
          <w:spacing w:val="0"/>
          <w:sz w:val="32"/>
          <w:szCs w:val="32"/>
          <w:lang w:eastAsia="zh-CN"/>
          <w14:textFill>
            <w14:solidFill>
              <w14:schemeClr w14:val="tx1"/>
            </w14:solidFill>
          </w14:textFill>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112.89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年初预算未安排，为年中追加安排的</w:t>
      </w:r>
      <w:r>
        <w:rPr>
          <w:rFonts w:hint="eastAsia" w:ascii="Times New Roman" w:hAnsi="Times New Roman" w:eastAsia="仿宋_GB2312" w:cs="Times New Roman"/>
          <w:sz w:val="32"/>
          <w:szCs w:val="32"/>
        </w:rPr>
        <w:t>重大公共卫生服务</w:t>
      </w:r>
      <w:r>
        <w:rPr>
          <w:rFonts w:hint="eastAsia" w:ascii="Times New Roman" w:hAnsi="Times New Roman" w:eastAsia="仿宋_GB2312" w:cs="Times New Roman"/>
          <w:sz w:val="32"/>
          <w:szCs w:val="32"/>
          <w:lang w:eastAsia="zh-CN"/>
        </w:rPr>
        <w:t>补助资金，</w:t>
      </w:r>
      <w:r>
        <w:rPr>
          <w:rFonts w:hint="eastAsia" w:ascii="仿宋" w:hAnsi="仿宋" w:eastAsia="仿宋" w:cs="仿宋"/>
          <w:b w:val="0"/>
          <w:bCs w:val="0"/>
          <w:i w:val="0"/>
          <w:iCs w:val="0"/>
          <w:caps w:val="0"/>
          <w:color w:val="000000" w:themeColor="text1"/>
          <w:spacing w:val="0"/>
          <w:sz w:val="32"/>
          <w:szCs w:val="32"/>
          <w:lang w:eastAsia="zh-CN"/>
          <w14:textFill>
            <w14:solidFill>
              <w14:schemeClr w14:val="tx1"/>
            </w14:solidFill>
          </w14:textFill>
        </w:rPr>
        <w:t>专项</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用于</w:t>
      </w:r>
      <w:r>
        <w:rPr>
          <w:rFonts w:hint="eastAsia" w:ascii="仿宋" w:hAnsi="仿宋" w:eastAsia="仿宋" w:cs="仿宋"/>
          <w:b w:val="0"/>
          <w:bCs w:val="0"/>
          <w:i w:val="0"/>
          <w:iCs w:val="0"/>
          <w:caps w:val="0"/>
          <w:color w:val="000000" w:themeColor="text1"/>
          <w:spacing w:val="0"/>
          <w:sz w:val="32"/>
          <w:szCs w:val="32"/>
          <w:lang w:eastAsia="zh-CN"/>
          <w14:textFill>
            <w14:solidFill>
              <w14:schemeClr w14:val="tx1"/>
            </w14:solidFill>
          </w14:textFill>
        </w:rPr>
        <w:t>常见</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精神障碍防治和儿童青少年心理健康促进项目</w:t>
      </w:r>
      <w:r>
        <w:rPr>
          <w:rFonts w:hint="eastAsia" w:ascii="仿宋" w:hAnsi="仿宋" w:eastAsia="仿宋" w:cs="仿宋"/>
          <w:b w:val="0"/>
          <w:bCs w:val="0"/>
          <w:i w:val="0"/>
          <w:iCs w:val="0"/>
          <w:caps w:val="0"/>
          <w:color w:val="000000" w:themeColor="text1"/>
          <w:spacing w:val="0"/>
          <w:sz w:val="32"/>
          <w:szCs w:val="32"/>
          <w:lang w:eastAsia="zh-CN"/>
          <w14:textFill>
            <w14:solidFill>
              <w14:schemeClr w14:val="tx1"/>
            </w14:solidFill>
          </w14:textFill>
        </w:rPr>
        <w:t>及严重精神病障碍管理防治项目等支出。</w:t>
      </w:r>
    </w:p>
    <w:p w14:paraId="3099A6F5">
      <w:pPr>
        <w:pStyle w:val="16"/>
        <w:numPr>
          <w:ilvl w:val="0"/>
          <w:numId w:val="5"/>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突发公共卫生事件应急处置</w:t>
      </w:r>
      <w:r>
        <w:rPr>
          <w:rFonts w:hint="eastAsia" w:ascii="Times New Roman" w:hAnsi="Times New Roman" w:eastAsia="仿宋_GB2312" w:cs="Times New Roman"/>
          <w:sz w:val="32"/>
          <w:szCs w:val="32"/>
          <w:lang w:eastAsia="zh-CN"/>
        </w:rPr>
        <w:t>（项）</w:t>
      </w:r>
    </w:p>
    <w:p w14:paraId="50C69C27">
      <w:pPr>
        <w:pStyle w:val="16"/>
        <w:numPr>
          <w:ilvl w:val="0"/>
          <w:numId w:val="0"/>
        </w:numPr>
        <w:overflowPunct w:val="0"/>
        <w:autoSpaceDE/>
        <w:autoSpaceDN/>
        <w:spacing w:line="600" w:lineRule="exact"/>
        <w:ind w:firstLine="640" w:firstLineChars="200"/>
        <w:jc w:val="both"/>
        <w:rPr>
          <w:rFonts w:hint="eastAsia" w:ascii="仿宋" w:hAnsi="仿宋" w:eastAsia="仿宋" w:cs="仿宋"/>
          <w:b w:val="0"/>
          <w:bCs w:val="0"/>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431.14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年初预算未安排，为年中追加安排</w:t>
      </w:r>
      <w:r>
        <w:rPr>
          <w:rFonts w:hint="eastAsia" w:ascii="Times New Roman" w:hAnsi="Times New Roman" w:eastAsia="仿宋_GB2312" w:cs="Times New Roman"/>
          <w:sz w:val="32"/>
          <w:szCs w:val="32"/>
        </w:rPr>
        <w:t>突发公共卫生事件应急</w:t>
      </w:r>
      <w:r>
        <w:rPr>
          <w:rFonts w:hint="eastAsia" w:ascii="Times New Roman" w:hAnsi="Times New Roman" w:eastAsia="仿宋_GB2312" w:cs="Times New Roman"/>
          <w:sz w:val="32"/>
          <w:szCs w:val="32"/>
          <w:lang w:eastAsia="zh-CN"/>
        </w:rPr>
        <w:t>资金，主要用于</w:t>
      </w:r>
      <w:r>
        <w:rPr>
          <w:rStyle w:val="12"/>
          <w:rFonts w:hint="eastAsia" w:ascii="仿宋" w:hAnsi="仿宋" w:eastAsia="仿宋" w:cs="仿宋"/>
          <w:b w:val="0"/>
          <w:bCs w:val="0"/>
          <w:i w:val="0"/>
          <w:iCs w:val="0"/>
          <w:caps w:val="0"/>
          <w:color w:val="0F1115"/>
          <w:spacing w:val="0"/>
          <w:sz w:val="32"/>
          <w:szCs w:val="32"/>
          <w:shd w:val="clear" w:fill="FFFFFF"/>
        </w:rPr>
        <w:t>维持医院各项基本功能的正常运转</w:t>
      </w:r>
      <w:r>
        <w:rPr>
          <w:rStyle w:val="12"/>
          <w:rFonts w:hint="eastAsia" w:ascii="仿宋" w:hAnsi="仿宋" w:eastAsia="仿宋" w:cs="仿宋"/>
          <w:b w:val="0"/>
          <w:bCs w:val="0"/>
          <w:i w:val="0"/>
          <w:iCs w:val="0"/>
          <w:caps w:val="0"/>
          <w:color w:val="0F1115"/>
          <w:spacing w:val="0"/>
          <w:sz w:val="32"/>
          <w:szCs w:val="32"/>
          <w:shd w:val="clear" w:fill="FFFFFF"/>
          <w:lang w:eastAsia="zh-CN"/>
        </w:rPr>
        <w:t>，</w:t>
      </w:r>
      <w:r>
        <w:rPr>
          <w:rStyle w:val="12"/>
          <w:rFonts w:hint="eastAsia" w:ascii="仿宋" w:hAnsi="仿宋" w:eastAsia="仿宋" w:cs="仿宋"/>
          <w:b w:val="0"/>
          <w:bCs w:val="0"/>
          <w:i w:val="0"/>
          <w:iCs w:val="0"/>
          <w:caps w:val="0"/>
          <w:color w:val="0F1115"/>
          <w:spacing w:val="0"/>
          <w:sz w:val="32"/>
          <w:szCs w:val="32"/>
          <w:shd w:val="clear" w:fill="FFFFFF"/>
        </w:rPr>
        <w:t>保障医院核心基础设施与服务的平稳过渡</w:t>
      </w:r>
      <w:r>
        <w:rPr>
          <w:rStyle w:val="12"/>
          <w:rFonts w:hint="eastAsia" w:ascii="仿宋" w:hAnsi="仿宋" w:eastAsia="仿宋" w:cs="仿宋"/>
          <w:b w:val="0"/>
          <w:bCs w:val="0"/>
          <w:i w:val="0"/>
          <w:iCs w:val="0"/>
          <w:caps w:val="0"/>
          <w:color w:val="0F1115"/>
          <w:spacing w:val="0"/>
          <w:sz w:val="32"/>
          <w:szCs w:val="32"/>
          <w:shd w:val="clear" w:fill="FFFFFF"/>
          <w:lang w:eastAsia="zh-CN"/>
        </w:rPr>
        <w:t>。</w:t>
      </w:r>
    </w:p>
    <w:p w14:paraId="58F64D00">
      <w:pPr>
        <w:pStyle w:val="16"/>
        <w:numPr>
          <w:ilvl w:val="0"/>
          <w:numId w:val="5"/>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医疗救助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其他医疗救助支出</w:t>
      </w:r>
      <w:r>
        <w:rPr>
          <w:rFonts w:hint="eastAsia" w:ascii="Times New Roman" w:hAnsi="Times New Roman" w:eastAsia="仿宋_GB2312" w:cs="Times New Roman"/>
          <w:sz w:val="32"/>
          <w:szCs w:val="32"/>
          <w:lang w:eastAsia="zh-CN"/>
        </w:rPr>
        <w:t>（项）</w:t>
      </w:r>
    </w:p>
    <w:p w14:paraId="17BA0B3E">
      <w:pPr>
        <w:pStyle w:val="16"/>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rPr>
        <w:t>4.69</w:t>
      </w:r>
      <w:r>
        <w:rPr>
          <w:rFonts w:hint="eastAsia" w:ascii="Times New Roman" w:hAnsi="Times New Roman" w:eastAsia="仿宋_GB2312" w:cs="Times New Roman"/>
          <w:sz w:val="32"/>
          <w:szCs w:val="32"/>
          <w:lang w:eastAsia="zh-CN"/>
        </w:rPr>
        <w:t>万元，</w:t>
      </w:r>
      <w:r>
        <w:rPr>
          <w:rFonts w:hint="eastAsia" w:ascii="仿宋_GB2312" w:hAnsi="仿宋_GB2312" w:eastAsia="仿宋_GB2312" w:cs="仿宋_GB2312"/>
          <w:color w:val="auto"/>
          <w:sz w:val="32"/>
          <w:szCs w:val="32"/>
        </w:rPr>
        <w:t>决算数大于年初预算数的主要原因是：年初预算未安排，为年中追加安排的</w:t>
      </w:r>
      <w:r>
        <w:rPr>
          <w:rFonts w:hint="eastAsia" w:ascii="仿宋_GB2312" w:hAnsi="仿宋_GB2312" w:eastAsia="仿宋_GB2312" w:cs="仿宋_GB2312"/>
          <w:color w:val="auto"/>
          <w:sz w:val="32"/>
          <w:szCs w:val="32"/>
          <w:lang w:eastAsia="zh-CN"/>
        </w:rPr>
        <w:t>医疗救助资金。</w:t>
      </w:r>
    </w:p>
    <w:p w14:paraId="0C4DCAE8">
      <w:pPr>
        <w:pStyle w:val="16"/>
        <w:numPr>
          <w:ilvl w:val="0"/>
          <w:numId w:val="5"/>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hint="eastAsia" w:ascii="Times New Roman" w:hAnsi="Times New Roman" w:eastAsia="仿宋_GB2312" w:cs="Times New Roman"/>
          <w:sz w:val="32"/>
          <w:szCs w:val="32"/>
          <w:lang w:eastAsia="zh-CN"/>
        </w:rPr>
        <w:t>（项）</w:t>
      </w:r>
    </w:p>
    <w:p w14:paraId="346B9737">
      <w:pPr>
        <w:pStyle w:val="16"/>
        <w:keepNext w:val="0"/>
        <w:keepLines w:val="0"/>
        <w:pageBreakBefore w:val="0"/>
        <w:widowControl w:val="0"/>
        <w:numPr>
          <w:ilvl w:val="0"/>
          <w:numId w:val="0"/>
        </w:numPr>
        <w:kinsoku/>
        <w:wordWrap w:val="0"/>
        <w:overflowPunct/>
        <w:topLinePunct w:val="0"/>
        <w:autoSpaceDE/>
        <w:autoSpaceDN/>
        <w:bidi w:val="0"/>
        <w:adjustRightInd w:val="0"/>
        <w:snapToGrid/>
        <w:spacing w:line="240" w:lineRule="auto"/>
        <w:ind w:left="0" w:leftChars="0" w:firstLine="0" w:firstLineChars="0"/>
        <w:jc w:val="both"/>
        <w:textAlignment w:val="auto"/>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182.87万元，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rPr>
        <w:t>182.87</w:t>
      </w:r>
      <w:r>
        <w:rPr>
          <w:rFonts w:hint="eastAsia" w:ascii="Times New Roman" w:hAnsi="Times New Roman" w:eastAsia="仿宋_GB2312" w:cs="Times New Roman"/>
          <w:sz w:val="32"/>
          <w:szCs w:val="32"/>
          <w:lang w:eastAsia="zh-CN"/>
        </w:rPr>
        <w:t>万元。</w:t>
      </w:r>
      <w:r>
        <w:rPr>
          <w:rFonts w:hint="eastAsia" w:ascii="仿宋" w:hAnsi="仿宋" w:eastAsia="仿宋" w:cs="仿宋"/>
          <w:i w:val="0"/>
          <w:iCs w:val="0"/>
          <w:caps w:val="0"/>
          <w:color w:val="0F1115"/>
          <w:spacing w:val="0"/>
          <w:sz w:val="32"/>
          <w:szCs w:val="32"/>
          <w:shd w:val="clear" w:fill="FFFFFF"/>
        </w:rPr>
        <w:t>完成年初预算的100%。决算数与预算数持平，主要原因是本年度人员编制及工资总额未发生重大变动，住房公积金预算编制准确，执行严格。</w:t>
      </w:r>
    </w:p>
    <w:p w14:paraId="1261942E">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04C89E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736.06</w:t>
      </w:r>
      <w:r>
        <w:rPr>
          <w:rFonts w:ascii="Times New Roman" w:hAnsi="Times New Roman" w:eastAsia="仿宋_GB2312" w:cs="Times New Roman"/>
          <w:sz w:val="32"/>
          <w:szCs w:val="32"/>
        </w:rPr>
        <w:t>万元，其中：</w:t>
      </w:r>
    </w:p>
    <w:p w14:paraId="5C0027DF">
      <w:pPr>
        <w:pStyle w:val="16"/>
        <w:overflowPunct w:val="0"/>
        <w:autoSpaceDE/>
        <w:autoSpaceDN/>
        <w:spacing w:line="60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736.06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%,主要包括基本工资、奖金、</w:t>
      </w:r>
      <w:r>
        <w:rPr>
          <w:rFonts w:hint="eastAsia" w:ascii="Times New Roman" w:hAnsi="Times New Roman" w:eastAsia="仿宋_GB2312" w:cs="Times New Roman"/>
          <w:sz w:val="32"/>
          <w:szCs w:val="32"/>
        </w:rPr>
        <w:t>住房公积金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生活补助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 医疗费补助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 其他对个人和家庭的补助</w:t>
      </w:r>
      <w:r>
        <w:rPr>
          <w:rFonts w:ascii="Times New Roman" w:hAnsi="Times New Roman" w:eastAsia="仿宋_GB2312" w:cs="Times New Roman"/>
          <w:sz w:val="32"/>
          <w:szCs w:val="32"/>
        </w:rPr>
        <w:t>。</w:t>
      </w:r>
    </w:p>
    <w:p w14:paraId="389629EF">
      <w:pPr>
        <w:pStyle w:val="16"/>
        <w:overflowPunct w:val="0"/>
        <w:autoSpaceDE/>
        <w:autoSpaceDN/>
        <w:spacing w:line="600" w:lineRule="exact"/>
        <w:ind w:firstLine="643"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D11A551">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F51EF4E">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A923AB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“三公”经费财政拨款支出预算为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万元，其中：</w:t>
      </w:r>
    </w:p>
    <w:p w14:paraId="114502C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因公出国（境）费支出预算为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w:t>
      </w:r>
      <w:r>
        <w:rPr>
          <w:rFonts w:hint="eastAsia" w:ascii="Times New Roman" w:hAnsi="Times New Roman" w:eastAsia="仿宋_GB2312"/>
          <w:color w:val="auto"/>
          <w:sz w:val="32"/>
          <w:szCs w:val="32"/>
          <w:lang w:eastAsia="zh-CN"/>
        </w:rPr>
        <w:t>，与上年持平。</w:t>
      </w:r>
    </w:p>
    <w:p w14:paraId="640E2226">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公务接待费支出预算为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w:t>
      </w:r>
      <w:r>
        <w:rPr>
          <w:rFonts w:hint="eastAsia" w:ascii="Times New Roman" w:hAnsi="Times New Roman" w:eastAsia="仿宋_GB2312"/>
          <w:color w:val="auto"/>
          <w:sz w:val="32"/>
          <w:szCs w:val="32"/>
          <w:lang w:eastAsia="zh-CN"/>
        </w:rPr>
        <w:t>，与上年持平。</w:t>
      </w:r>
    </w:p>
    <w:p w14:paraId="250E2DD8">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公务用车购置费支出预算为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w:t>
      </w:r>
      <w:r>
        <w:rPr>
          <w:rFonts w:hint="eastAsia" w:ascii="Times New Roman" w:hAnsi="Times New Roman" w:eastAsia="仿宋_GB2312"/>
          <w:color w:val="auto"/>
          <w:sz w:val="32"/>
          <w:szCs w:val="32"/>
          <w:lang w:eastAsia="zh-CN"/>
        </w:rPr>
        <w:t>，与上年持平。</w:t>
      </w:r>
    </w:p>
    <w:p w14:paraId="2727C9C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公务用车运行维护费支出预算为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万元，决算数</w:t>
      </w:r>
      <w:r>
        <w:rPr>
          <w:rFonts w:hint="eastAsia" w:ascii="Times New Roman" w:hAnsi="Times New Roman" w:eastAsia="仿宋_GB2312"/>
          <w:color w:val="auto"/>
          <w:sz w:val="32"/>
          <w:szCs w:val="32"/>
          <w:lang w:eastAsia="zh-CN"/>
        </w:rPr>
        <w:t>等于</w:t>
      </w:r>
      <w:r>
        <w:rPr>
          <w:rFonts w:hint="eastAsia" w:ascii="Times New Roman" w:hAnsi="Times New Roman" w:eastAsia="仿宋_GB2312"/>
          <w:color w:val="auto"/>
          <w:sz w:val="32"/>
          <w:szCs w:val="32"/>
        </w:rPr>
        <w:t>预算数</w:t>
      </w:r>
      <w:r>
        <w:rPr>
          <w:rFonts w:hint="eastAsia" w:ascii="Times New Roman" w:hAnsi="Times New Roman" w:eastAsia="仿宋_GB2312"/>
          <w:color w:val="auto"/>
          <w:sz w:val="32"/>
          <w:szCs w:val="32"/>
          <w:lang w:eastAsia="zh-CN"/>
        </w:rPr>
        <w:t>，与上年持平。</w:t>
      </w:r>
    </w:p>
    <w:p w14:paraId="2D7A55D9">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3510FE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1A84D9A4">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单位未开展因公出国（境）活动</w:t>
      </w:r>
      <w:r>
        <w:rPr>
          <w:rFonts w:hint="eastAsia" w:ascii="仿宋_GB2312" w:hAnsi="仿宋_GB2312" w:eastAsia="仿宋_GB2312" w:cs="仿宋_GB2312"/>
          <w:sz w:val="32"/>
          <w:szCs w:val="32"/>
          <w:lang w:eastAsia="zh-CN"/>
        </w:rPr>
        <w:t>。</w:t>
      </w:r>
    </w:p>
    <w:p w14:paraId="0BBA1CE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02EB1F9D">
      <w:pPr>
        <w:pStyle w:val="16"/>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本单位无更新公务用车</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7F836BB4">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014A0BB">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973.89</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973.89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973.89</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51E0F12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lang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其他政府性基金及对应专项债务收入安排的支出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其他地方自行试点项目收益专项债券收入安排的支出</w:t>
      </w:r>
      <w:r>
        <w:rPr>
          <w:rFonts w:hint="eastAsia" w:ascii="Times New Roman" w:hAnsi="Times New Roman" w:eastAsia="仿宋_GB2312"/>
          <w:sz w:val="32"/>
          <w:szCs w:val="32"/>
        </w:rPr>
        <w:t>（项）</w:t>
      </w:r>
      <w:r>
        <w:rPr>
          <w:rFonts w:ascii="Times New Roman" w:hAnsi="Times New Roman" w:eastAsia="仿宋_GB2312" w:cs="Times New Roman"/>
          <w:sz w:val="32"/>
          <w:szCs w:val="32"/>
        </w:rPr>
        <w:t>。</w:t>
      </w:r>
    </w:p>
    <w:p w14:paraId="48D08B1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yellow"/>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973.89</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lang w:eastAsia="zh-CN"/>
        </w:rPr>
        <w:t>本单位为医院发展新增了</w:t>
      </w:r>
      <w:r>
        <w:rPr>
          <w:rFonts w:hint="default" w:ascii="Times New Roman" w:hAnsi="Times New Roman" w:eastAsia="仿宋_GB2312"/>
          <w:sz w:val="32"/>
          <w:szCs w:val="32"/>
          <w:lang w:eastAsia="zh-CN"/>
        </w:rPr>
        <w:t>2023年度</w:t>
      </w:r>
      <w:r>
        <w:rPr>
          <w:rFonts w:hint="eastAsia" w:ascii="Times New Roman" w:hAnsi="Times New Roman" w:eastAsia="仿宋_GB2312"/>
          <w:sz w:val="32"/>
          <w:szCs w:val="32"/>
          <w:lang w:eastAsia="zh-CN"/>
        </w:rPr>
        <w:t>地方政府专项债券</w:t>
      </w:r>
      <w:r>
        <w:rPr>
          <w:rFonts w:hint="eastAsia" w:ascii="Times New Roman" w:hAnsi="Times New Roman" w:eastAsia="仿宋_GB2312"/>
          <w:sz w:val="32"/>
          <w:szCs w:val="32"/>
          <w:lang w:val="en-US" w:eastAsia="zh-CN"/>
        </w:rPr>
        <w:t>973.89万元用于建设特殊精神病康复中心项目支出。</w:t>
      </w:r>
    </w:p>
    <w:p w14:paraId="2F568DD0">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789BCA59">
      <w:pPr>
        <w:pStyle w:val="16"/>
        <w:ind w:firstLine="640" w:firstLineChars="200"/>
        <w:rPr>
          <w:rFonts w:ascii="Times New Roman" w:hAnsi="Times New Roman" w:eastAsia="仿宋_GB2312"/>
          <w:sz w:val="32"/>
          <w:szCs w:val="32"/>
          <w:highlight w:val="yellow"/>
        </w:rPr>
      </w:pPr>
      <w:r>
        <w:rPr>
          <w:rFonts w:hint="eastAsia" w:ascii="仿宋_GB2312" w:hAnsi="仿宋_GB2312" w:eastAsia="仿宋_GB2312" w:cs="仿宋_GB2312"/>
          <w:color w:val="auto"/>
          <w:sz w:val="32"/>
          <w:szCs w:val="32"/>
        </w:rPr>
        <w:t>本单位属于公益一类事业单位，不属于行政单位和参照公务员法管理事业单位，无机关运行经费。</w:t>
      </w:r>
    </w:p>
    <w:p w14:paraId="11A20174">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AA740B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highlight w:val="yellow"/>
          <w:lang w:val="en-US" w:eastAsia="zh-CN" w:bidi="ar-SA"/>
        </w:rPr>
      </w:pPr>
      <w:r>
        <w:rPr>
          <w:rFonts w:ascii="Times New Roman" w:hAnsi="Times New Roman" w:eastAsia="仿宋_GB2312" w:cs="Times New Roman"/>
          <w:sz w:val="32"/>
          <w:szCs w:val="32"/>
        </w:rPr>
        <w:t>2024年本部门开支</w:t>
      </w:r>
      <w:r>
        <w:rPr>
          <w:rFonts w:hint="eastAsia" w:ascii="Times New Roman" w:hAnsi="Times New Roman" w:eastAsia="仿宋_GB2312" w:cs="Times New Roman"/>
          <w:sz w:val="32"/>
          <w:szCs w:val="32"/>
          <w:lang w:eastAsia="zh-CN"/>
        </w:rPr>
        <w:t>培训费</w:t>
      </w:r>
      <w:r>
        <w:rPr>
          <w:rFonts w:hint="eastAsia" w:ascii="Times New Roman" w:hAnsi="Times New Roman" w:eastAsia="仿宋_GB2312" w:cs="Times New Roman"/>
          <w:sz w:val="32"/>
          <w:szCs w:val="32"/>
          <w:lang w:val="en-US" w:eastAsia="zh-CN"/>
        </w:rPr>
        <w:t>29.9万元。</w:t>
      </w:r>
      <w:r>
        <w:rPr>
          <w:rFonts w:hint="eastAsia" w:ascii="Times New Roman" w:hAnsi="Times New Roman" w:eastAsia="仿宋_GB2312"/>
          <w:color w:val="auto"/>
          <w:sz w:val="32"/>
          <w:szCs w:val="32"/>
        </w:rPr>
        <w:t>用于开展</w:t>
      </w:r>
      <w:r>
        <w:rPr>
          <w:rFonts w:hint="eastAsia" w:ascii="Times New Roman" w:hAnsi="Times New Roman" w:eastAsia="仿宋_GB2312"/>
          <w:color w:val="auto"/>
          <w:sz w:val="32"/>
          <w:szCs w:val="32"/>
          <w:lang w:eastAsia="zh-CN"/>
        </w:rPr>
        <w:t>严重精神障碍管理</w:t>
      </w:r>
      <w:r>
        <w:rPr>
          <w:rFonts w:hint="eastAsia" w:ascii="Times New Roman" w:hAnsi="Times New Roman" w:eastAsia="仿宋_GB2312"/>
          <w:color w:val="auto"/>
          <w:sz w:val="32"/>
          <w:szCs w:val="32"/>
        </w:rPr>
        <w:t>培训</w:t>
      </w:r>
      <w:r>
        <w:rPr>
          <w:rFonts w:hint="eastAsia" w:ascii="Times New Roman" w:hAnsi="Times New Roman" w:eastAsia="仿宋_GB2312"/>
          <w:color w:val="auto"/>
          <w:sz w:val="32"/>
          <w:szCs w:val="32"/>
          <w:lang w:eastAsia="zh-CN"/>
        </w:rPr>
        <w:t>、全市精神卫生工作会议暨培训、常见精神障碍防治和儿童青少年健康促进项目</w:t>
      </w:r>
      <w:r>
        <w:rPr>
          <w:rFonts w:hint="eastAsia" w:ascii="Times New Roman" w:hAnsi="Times New Roman" w:eastAsia="仿宋_GB2312"/>
          <w:color w:val="auto"/>
          <w:sz w:val="32"/>
          <w:szCs w:val="32"/>
          <w:highlight w:val="none"/>
        </w:rPr>
        <w:t>，</w:t>
      </w:r>
      <w:r>
        <w:rPr>
          <w:rFonts w:hint="eastAsia" w:ascii="仿宋_GB2312" w:hAnsi="仿宋_GB2312" w:eastAsia="仿宋_GB2312" w:cs="仿宋_GB2312"/>
          <w:color w:val="auto"/>
          <w:sz w:val="32"/>
          <w:szCs w:val="32"/>
          <w:lang w:val="en-US" w:eastAsia="zh-CN"/>
        </w:rPr>
        <w:t>内容为承办全市严重精神障碍患者管理骨干培训班、全市精神卫生工作会议暨培训班、2024年年会暨精神心理卫生知识培训专家授课费和培训等么相关费用。</w:t>
      </w:r>
      <w:r>
        <w:rPr>
          <w:rFonts w:hint="default" w:ascii="Times New Roman" w:hAnsi="Times New Roman" w:eastAsia="仿宋_GB2312" w:cs="Times New Roman"/>
          <w:b w:val="0"/>
          <w:bCs w:val="0"/>
          <w:color w:val="auto"/>
          <w:sz w:val="32"/>
          <w:szCs w:val="32"/>
          <w:lang w:val="en-US" w:eastAsia="zh-CN"/>
        </w:rPr>
        <w:t>202</w:t>
      </w:r>
      <w:r>
        <w:rPr>
          <w:rFonts w:hint="eastAsia" w:ascii="Times New Roman" w:hAnsi="Times New Roman" w:eastAsia="仿宋_GB2312" w:cs="Times New Roman"/>
          <w:b w:val="0"/>
          <w:bCs w:val="0"/>
          <w:color w:val="auto"/>
          <w:sz w:val="32"/>
          <w:szCs w:val="32"/>
          <w:lang w:val="en-US" w:eastAsia="zh-CN"/>
        </w:rPr>
        <w:t>4</w:t>
      </w:r>
      <w:r>
        <w:rPr>
          <w:rFonts w:hint="eastAsia" w:ascii="仿宋_GB2312" w:hAnsi="仿宋_GB2312" w:eastAsia="仿宋_GB2312" w:cs="仿宋_GB2312"/>
          <w:color w:val="auto"/>
          <w:sz w:val="32"/>
          <w:szCs w:val="32"/>
          <w:lang w:val="en-US" w:eastAsia="zh-CN"/>
        </w:rPr>
        <w:t>年本单位未举办会议、节庆、晚会、论坛、赛事等活动。</w:t>
      </w:r>
    </w:p>
    <w:p w14:paraId="3EA3E1F4">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C649552">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年度政府采购支出总额</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万元，其中：政府采购货物支出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 xml:space="preserve"> 万元、政府采购工程支出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万元、政府采购服务支出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万元。授予中小企业合同金额</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p>
    <w:p w14:paraId="0E02323A">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9370301">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截至202</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color w:val="auto"/>
          <w:sz w:val="32"/>
          <w:szCs w:val="32"/>
          <w:highlight w:val="none"/>
          <w:lang w:eastAsia="zh-CN"/>
        </w:rPr>
        <w:t>部门（单位）</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辆，其中</w:t>
      </w:r>
      <w:r>
        <w:rPr>
          <w:rFonts w:hint="eastAsia" w:ascii="Times New Roman" w:hAnsi="Times New Roman" w:eastAsia="仿宋_GB2312"/>
          <w:color w:val="auto"/>
          <w:sz w:val="32"/>
          <w:szCs w:val="32"/>
          <w:highlight w:val="none"/>
          <w:lang w:eastAsia="zh-CN"/>
        </w:rPr>
        <w:t>，副部（省）级及以上领导用车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w:t>
      </w:r>
      <w:r>
        <w:rPr>
          <w:rFonts w:hint="eastAsia" w:ascii="Times New Roman" w:hAnsi="Times New Roman" w:eastAsia="仿宋_GB2312"/>
          <w:color w:val="auto"/>
          <w:sz w:val="32"/>
          <w:szCs w:val="32"/>
          <w:highlight w:val="none"/>
          <w:lang w:eastAsia="zh-CN"/>
        </w:rPr>
        <w:t>负责人</w:t>
      </w:r>
      <w:r>
        <w:rPr>
          <w:rFonts w:hint="eastAsia" w:ascii="Times New Roman" w:hAnsi="Times New Roman" w:eastAsia="仿宋_GB2312"/>
          <w:color w:val="auto"/>
          <w:sz w:val="32"/>
          <w:szCs w:val="32"/>
          <w:highlight w:val="none"/>
        </w:rPr>
        <w:t>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辆、特种专业技术用车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离退休干部服务用车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辆，其他用车主要是</w:t>
      </w:r>
      <w:r>
        <w:rPr>
          <w:rFonts w:hint="eastAsia" w:ascii="Times New Roman" w:hAnsi="Times New Roman" w:eastAsia="仿宋_GB2312"/>
          <w:color w:val="auto"/>
          <w:sz w:val="32"/>
          <w:szCs w:val="32"/>
          <w:highlight w:val="none"/>
          <w:lang w:eastAsia="zh-CN"/>
        </w:rPr>
        <w:t>本单位业务用车</w:t>
      </w:r>
      <w:r>
        <w:rPr>
          <w:rFonts w:hint="eastAsia" w:ascii="Times New Roman" w:hAnsi="Times New Roman" w:eastAsia="仿宋_GB2312"/>
          <w:color w:val="auto"/>
          <w:sz w:val="32"/>
          <w:szCs w:val="32"/>
          <w:highlight w:val="none"/>
        </w:rPr>
        <w:t>；单位价值100万元以上设备</w:t>
      </w:r>
      <w:r>
        <w:rPr>
          <w:rFonts w:hint="eastAsia" w:ascii="Times New Roman" w:hAnsi="Times New Roman" w:eastAsia="仿宋_GB2312"/>
          <w:color w:val="auto"/>
          <w:sz w:val="32"/>
          <w:szCs w:val="32"/>
          <w:highlight w:val="none"/>
          <w:lang w:eastAsia="zh-CN"/>
        </w:rPr>
        <w:t>（不含车辆）</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台。</w:t>
      </w:r>
    </w:p>
    <w:p w14:paraId="2B61C0D6">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4D30D6F">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46BFD643">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lang w:val="en"/>
        </w:rPr>
      </w:pPr>
      <w:r>
        <w:rPr>
          <w:rFonts w:hint="eastAsia" w:ascii="仿宋_GB2312" w:hAnsi="仿宋_GB2312" w:eastAsia="仿宋_GB2312" w:cs="仿宋_GB2312"/>
          <w:color w:val="auto"/>
          <w:kern w:val="0"/>
          <w:sz w:val="32"/>
          <w:szCs w:val="32"/>
          <w:highlight w:val="none"/>
        </w:rPr>
        <w:t>根据预算绩效管理要求，</w:t>
      </w:r>
      <w:r>
        <w:rPr>
          <w:rFonts w:hint="eastAsia" w:ascii="仿宋_GB2312" w:hAnsi="仿宋_GB2312" w:eastAsia="仿宋_GB2312" w:cs="仿宋_GB2312"/>
          <w:color w:val="auto"/>
          <w:kern w:val="0"/>
          <w:sz w:val="32"/>
          <w:szCs w:val="32"/>
          <w:lang w:val="en" w:eastAsia="zh-CN"/>
        </w:rPr>
        <w:t>本单位</w:t>
      </w:r>
      <w:r>
        <w:rPr>
          <w:rFonts w:hint="eastAsia" w:ascii="仿宋_GB2312" w:hAnsi="仿宋_GB2312" w:eastAsia="仿宋_GB2312" w:cs="仿宋_GB2312"/>
          <w:color w:val="auto"/>
          <w:kern w:val="0"/>
          <w:sz w:val="32"/>
          <w:szCs w:val="32"/>
          <w:lang w:val="en"/>
        </w:rPr>
        <w:t>组织对开展</w:t>
      </w:r>
      <w:r>
        <w:rPr>
          <w:rFonts w:hint="default" w:ascii="Times New Roman" w:hAnsi="Times New Roman" w:eastAsia="仿宋_GB2312" w:cs="Times New Roman"/>
          <w:color w:val="auto"/>
          <w:kern w:val="0"/>
          <w:sz w:val="32"/>
          <w:szCs w:val="32"/>
          <w:lang w:val="en"/>
        </w:rPr>
        <w:t>202</w:t>
      </w:r>
      <w:r>
        <w:rPr>
          <w:rFonts w:hint="eastAsia" w:ascii="Times New Roman" w:hAnsi="Times New Roman" w:eastAsia="仿宋_GB2312" w:cs="Times New Roman"/>
          <w:color w:val="auto"/>
          <w:kern w:val="0"/>
          <w:sz w:val="32"/>
          <w:szCs w:val="32"/>
          <w:lang w:val="en-US" w:eastAsia="zh-CN"/>
        </w:rPr>
        <w:t>4</w:t>
      </w:r>
      <w:r>
        <w:rPr>
          <w:rFonts w:hint="eastAsia" w:ascii="仿宋_GB2312" w:hAnsi="仿宋_GB2312" w:eastAsia="仿宋_GB2312" w:cs="仿宋_GB2312"/>
          <w:color w:val="auto"/>
          <w:kern w:val="0"/>
          <w:sz w:val="32"/>
          <w:szCs w:val="32"/>
          <w:lang w:val="en"/>
        </w:rPr>
        <w:t>年度整体支出绩效评价，涉及一般公共预算支出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1390.85</w:t>
      </w:r>
      <w:r>
        <w:rPr>
          <w:rFonts w:hint="eastAsia" w:ascii="仿宋_GB2312" w:hAnsi="仿宋_GB2312" w:eastAsia="仿宋_GB2312" w:cs="仿宋_GB2312"/>
          <w:color w:val="auto"/>
          <w:kern w:val="0"/>
          <w:sz w:val="32"/>
          <w:szCs w:val="32"/>
          <w:lang w:val="en"/>
        </w:rPr>
        <w:t>万元，政府性基金预算支出</w:t>
      </w:r>
      <w:r>
        <w:rPr>
          <w:rFonts w:hint="eastAsia" w:ascii="仿宋" w:hAnsi="仿宋" w:eastAsia="仿宋" w:cs="宋体"/>
          <w:b w:val="0"/>
          <w:bCs w:val="0"/>
          <w:color w:val="000000" w:themeColor="text1"/>
          <w:kern w:val="1"/>
          <w:sz w:val="32"/>
          <w:szCs w:val="32"/>
          <w:highlight w:val="none"/>
          <w:lang w:val="en-US" w:eastAsia="zh-CN"/>
          <w14:textFill>
            <w14:solidFill>
              <w14:schemeClr w14:val="tx1"/>
            </w14:solidFill>
          </w14:textFill>
        </w:rPr>
        <w:t>973.89</w:t>
      </w:r>
      <w:r>
        <w:rPr>
          <w:rFonts w:hint="eastAsia" w:ascii="仿宋_GB2312" w:hAnsi="仿宋_GB2312" w:eastAsia="仿宋_GB2312" w:cs="仿宋_GB2312"/>
          <w:color w:val="auto"/>
          <w:kern w:val="0"/>
          <w:sz w:val="32"/>
          <w:szCs w:val="32"/>
          <w:lang w:val="en"/>
        </w:rPr>
        <w:t>万元。</w:t>
      </w:r>
    </w:p>
    <w:p w14:paraId="71CC0D8B">
      <w:pPr>
        <w:numPr>
          <w:ilvl w:val="0"/>
          <w:numId w:val="0"/>
        </w:numPr>
        <w:autoSpaceDE w:val="0"/>
        <w:autoSpaceDN w:val="0"/>
        <w:adjustRightInd w:val="0"/>
        <w:ind w:leftChars="0"/>
        <w:jc w:val="left"/>
        <w:rPr>
          <w:rFonts w:hint="eastAsia"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val="en-US" w:eastAsia="zh-CN"/>
        </w:rPr>
        <w:t xml:space="preserve">    </w:t>
      </w:r>
      <w:r>
        <w:rPr>
          <w:rFonts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eastAsia="zh-CN"/>
        </w:rPr>
        <w:t>二</w:t>
      </w:r>
      <w:r>
        <w:rPr>
          <w:rFonts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val="en-US" w:eastAsia="zh-CN"/>
        </w:rPr>
        <w:t xml:space="preserve"> </w:t>
      </w:r>
      <w:r>
        <w:rPr>
          <w:rFonts w:ascii="Times New Roman" w:hAnsi="Times New Roman" w:eastAsia="楷体_GB2312" w:cs="Times New Roman"/>
          <w:b/>
          <w:bCs/>
          <w:sz w:val="32"/>
          <w:szCs w:val="32"/>
        </w:rPr>
        <w:t>绩效评价结果</w:t>
      </w:r>
      <w:r>
        <w:rPr>
          <w:rFonts w:hint="eastAsia" w:ascii="Times New Roman" w:hAnsi="Times New Roman" w:eastAsia="楷体_GB2312" w:cs="Times New Roman"/>
          <w:b/>
          <w:bCs/>
          <w:sz w:val="32"/>
          <w:szCs w:val="32"/>
          <w:lang w:eastAsia="zh-CN"/>
        </w:rPr>
        <w:t>。</w:t>
      </w:r>
    </w:p>
    <w:p w14:paraId="2ACDD95B">
      <w:pPr>
        <w:numPr>
          <w:ilvl w:val="0"/>
          <w:numId w:val="0"/>
        </w:numPr>
        <w:autoSpaceDE w:val="0"/>
        <w:autoSpaceDN w:val="0"/>
        <w:adjustRightInd w:val="0"/>
        <w:ind w:leftChars="0" w:firstLine="643" w:firstLineChars="200"/>
        <w:jc w:val="left"/>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一是绩效自评结果</w:t>
      </w:r>
    </w:p>
    <w:p w14:paraId="7A6CAC3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olor w:val="000000" w:themeColor="text1"/>
          <w:sz w:val="32"/>
          <w:szCs w:val="32"/>
          <w:highlight w:val="none"/>
          <w14:textFill>
            <w14:solidFill>
              <w14:schemeClr w14:val="tx1"/>
            </w14:solidFill>
          </w14:textFill>
        </w:rPr>
      </w:pP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lang w:eastAsia="zh-CN"/>
        </w:rPr>
        <w:t>本</w:t>
      </w:r>
      <w:r>
        <w:rPr>
          <w:rFonts w:ascii="Times New Roman" w:hAnsi="Times New Roman" w:eastAsia="仿宋_GB2312" w:cs="Times New Roman"/>
          <w:kern w:val="0"/>
          <w:sz w:val="32"/>
          <w:szCs w:val="32"/>
        </w:rPr>
        <w:t>单位整体支出</w:t>
      </w:r>
      <w:r>
        <w:rPr>
          <w:rFonts w:ascii="Times New Roman" w:hAnsi="Times New Roman" w:eastAsia="仿宋_GB2312" w:cs="Times New Roman"/>
          <w:sz w:val="32"/>
          <w:szCs w:val="32"/>
        </w:rPr>
        <w:t>全年执行数</w:t>
      </w:r>
      <w:r>
        <w:rPr>
          <w:rFonts w:hint="eastAsia" w:ascii="Times New Roman" w:hAnsi="Times New Roman" w:eastAsia="仿宋_GB2312"/>
          <w:b w:val="0"/>
          <w:bCs w:val="0"/>
          <w:color w:val="auto"/>
          <w:sz w:val="32"/>
          <w:szCs w:val="32"/>
          <w:lang w:val="en-US" w:eastAsia="zh-CN"/>
        </w:rPr>
        <w:t>2364.74</w:t>
      </w:r>
      <w:r>
        <w:rPr>
          <w:rFonts w:ascii="Times New Roman" w:hAnsi="Times New Roman" w:eastAsia="仿宋_GB2312" w:cs="Times New Roman"/>
          <w:sz w:val="32"/>
          <w:szCs w:val="32"/>
        </w:rPr>
        <w:t>万元，</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w:t>
      </w:r>
      <w:r>
        <w:rPr>
          <w:rFonts w:hint="eastAsia" w:ascii="仿宋" w:hAnsi="仿宋" w:eastAsia="仿宋"/>
          <w:color w:val="000000" w:themeColor="text1"/>
          <w:sz w:val="32"/>
          <w:szCs w:val="32"/>
          <w:highlight w:val="none"/>
          <w14:textFill>
            <w14:solidFill>
              <w14:schemeClr w14:val="tx1"/>
            </w14:solidFill>
          </w14:textFill>
        </w:rPr>
        <w:t>，绩效等级</w:t>
      </w:r>
      <w:r>
        <w:rPr>
          <w:rFonts w:hint="eastAsia" w:ascii="仿宋" w:hAnsi="仿宋" w:eastAsia="仿宋"/>
          <w:color w:val="000000" w:themeColor="text1"/>
          <w:sz w:val="32"/>
          <w:szCs w:val="32"/>
          <w:highlight w:val="none"/>
          <w:lang w:eastAsia="zh-CN"/>
          <w14:textFill>
            <w14:solidFill>
              <w14:schemeClr w14:val="tx1"/>
            </w14:solidFill>
          </w14:textFill>
        </w:rPr>
        <w:t>为“</w:t>
      </w:r>
      <w:r>
        <w:rPr>
          <w:rFonts w:hint="eastAsia" w:ascii="仿宋" w:hAnsi="仿宋" w:eastAsia="仿宋"/>
          <w:color w:val="000000" w:themeColor="text1"/>
          <w:sz w:val="32"/>
          <w:szCs w:val="32"/>
          <w:highlight w:val="none"/>
          <w14:textFill>
            <w14:solidFill>
              <w14:schemeClr w14:val="tx1"/>
            </w14:solidFill>
          </w14:textFill>
        </w:rPr>
        <w:t>优</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p>
    <w:p w14:paraId="63452C5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我</w:t>
      </w:r>
      <w:r>
        <w:rPr>
          <w:rFonts w:hint="eastAsia" w:ascii="仿宋" w:hAnsi="仿宋" w:eastAsia="仿宋"/>
          <w:color w:val="000000" w:themeColor="text1"/>
          <w:sz w:val="32"/>
          <w:szCs w:val="32"/>
          <w:highlight w:val="none"/>
          <w:lang w:eastAsia="zh-CN"/>
          <w14:textFill>
            <w14:solidFill>
              <w14:schemeClr w14:val="tx1"/>
            </w14:solidFill>
          </w14:textFill>
        </w:rPr>
        <w:t>院</w:t>
      </w:r>
      <w:r>
        <w:rPr>
          <w:rFonts w:hint="eastAsia" w:ascii="仿宋" w:hAnsi="仿宋" w:eastAsia="仿宋"/>
          <w:color w:val="000000" w:themeColor="text1"/>
          <w:sz w:val="32"/>
          <w:szCs w:val="32"/>
          <w:highlight w:val="none"/>
          <w14:textFill>
            <w14:solidFill>
              <w14:schemeClr w14:val="tx1"/>
            </w14:solidFill>
          </w14:textFill>
        </w:rPr>
        <w:t>严格按照编办核定批复的人员编制数控制进编人数</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编制数为161人，实际在职人员数为</w:t>
      </w:r>
      <w:r>
        <w:rPr>
          <w:rFonts w:hint="eastAsia" w:ascii="仿宋" w:hAnsi="仿宋" w:eastAsia="仿宋"/>
          <w:color w:val="000000" w:themeColor="text1"/>
          <w:sz w:val="32"/>
          <w:szCs w:val="32"/>
          <w:highlight w:val="none"/>
          <w:lang w:val="en-US" w:eastAsia="zh-CN"/>
          <w14:textFill>
            <w14:solidFill>
              <w14:schemeClr w14:val="tx1"/>
            </w14:solidFill>
          </w14:textFill>
        </w:rPr>
        <w:t>155</w:t>
      </w:r>
      <w:r>
        <w:rPr>
          <w:rFonts w:hint="eastAsia" w:ascii="仿宋" w:hAnsi="仿宋" w:eastAsia="仿宋"/>
          <w:color w:val="000000" w:themeColor="text1"/>
          <w:sz w:val="32"/>
          <w:szCs w:val="32"/>
          <w:highlight w:val="none"/>
          <w14:textFill>
            <w14:solidFill>
              <w14:schemeClr w14:val="tx1"/>
            </w14:solidFill>
          </w14:textFill>
        </w:rPr>
        <w:t>人，控制率为</w:t>
      </w:r>
      <w:r>
        <w:rPr>
          <w:rFonts w:hint="eastAsia" w:ascii="仿宋" w:hAnsi="仿宋" w:eastAsia="仿宋"/>
          <w:color w:val="000000" w:themeColor="text1"/>
          <w:sz w:val="32"/>
          <w:szCs w:val="32"/>
          <w:highlight w:val="none"/>
          <w:lang w:val="en-US" w:eastAsia="zh-CN"/>
          <w14:textFill>
            <w14:solidFill>
              <w14:schemeClr w14:val="tx1"/>
            </w14:solidFill>
          </w14:textFill>
        </w:rPr>
        <w:t>96.27</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eastAsia="zh-CN"/>
          <w14:textFill>
            <w14:solidFill>
              <w14:schemeClr w14:val="tx1"/>
            </w14:solidFill>
          </w14:textFill>
        </w:rPr>
        <w:t>，有效实现了人员编制的规范化管理</w:t>
      </w:r>
      <w:r>
        <w:rPr>
          <w:rFonts w:hint="eastAsia" w:ascii="仿宋" w:hAnsi="仿宋" w:eastAsia="仿宋"/>
          <w:color w:val="000000" w:themeColor="text1"/>
          <w:sz w:val="32"/>
          <w:szCs w:val="32"/>
          <w:highlight w:val="none"/>
          <w14:textFill>
            <w14:solidFill>
              <w14:schemeClr w14:val="tx1"/>
            </w14:solidFill>
          </w14:textFill>
        </w:rPr>
        <w:t>。</w:t>
      </w:r>
    </w:p>
    <w:p w14:paraId="19809A6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我</w:t>
      </w:r>
      <w:r>
        <w:rPr>
          <w:rFonts w:hint="eastAsia" w:ascii="仿宋" w:hAnsi="仿宋" w:eastAsia="仿宋"/>
          <w:color w:val="000000" w:themeColor="text1"/>
          <w:sz w:val="32"/>
          <w:szCs w:val="32"/>
          <w:highlight w:val="none"/>
          <w:lang w:eastAsia="zh-CN"/>
          <w14:textFill>
            <w14:solidFill>
              <w14:schemeClr w14:val="tx1"/>
            </w14:solidFill>
          </w14:textFill>
        </w:rPr>
        <w:t>院</w:t>
      </w:r>
      <w:r>
        <w:rPr>
          <w:rFonts w:hint="eastAsia" w:ascii="仿宋" w:hAnsi="仿宋" w:eastAsia="仿宋"/>
          <w:color w:val="000000" w:themeColor="text1"/>
          <w:sz w:val="32"/>
          <w:szCs w:val="32"/>
          <w:highlight w:val="none"/>
          <w14:textFill>
            <w14:solidFill>
              <w14:schemeClr w14:val="tx1"/>
            </w14:solidFill>
          </w14:textFill>
        </w:rPr>
        <w:t>严格控制三公经费，</w:t>
      </w:r>
      <w:r>
        <w:rPr>
          <w:rFonts w:hint="eastAsia" w:ascii="仿宋" w:hAnsi="仿宋" w:eastAsia="仿宋"/>
          <w:color w:val="000000" w:themeColor="text1"/>
          <w:sz w:val="32"/>
          <w:szCs w:val="32"/>
          <w:highlight w:val="none"/>
          <w:lang w:val="en-US" w:eastAsia="zh-CN"/>
          <w14:textFill>
            <w14:solidFill>
              <w14:schemeClr w14:val="tx1"/>
            </w14:solidFill>
          </w14:textFill>
        </w:rPr>
        <w:t>2024年</w:t>
      </w:r>
      <w:r>
        <w:rPr>
          <w:rFonts w:hint="eastAsia" w:ascii="仿宋" w:hAnsi="仿宋" w:eastAsia="仿宋"/>
          <w:color w:val="000000" w:themeColor="text1"/>
          <w:sz w:val="32"/>
          <w:szCs w:val="32"/>
          <w:highlight w:val="none"/>
          <w14:textFill>
            <w14:solidFill>
              <w14:schemeClr w14:val="tx1"/>
            </w14:solidFill>
          </w14:textFill>
        </w:rPr>
        <w:t>三公经费</w:t>
      </w:r>
      <w:r>
        <w:rPr>
          <w:rFonts w:hint="eastAsia" w:ascii="仿宋" w:hAnsi="仿宋" w:eastAsia="仿宋"/>
          <w:color w:val="000000" w:themeColor="text1"/>
          <w:sz w:val="32"/>
          <w:szCs w:val="32"/>
          <w:highlight w:val="none"/>
          <w:lang w:eastAsia="zh-CN"/>
          <w14:textFill>
            <w14:solidFill>
              <w14:schemeClr w14:val="tx1"/>
            </w14:solidFill>
          </w14:textFill>
        </w:rPr>
        <w:t>总额为</w:t>
      </w:r>
      <w:r>
        <w:rPr>
          <w:rFonts w:hint="eastAsia" w:ascii="仿宋" w:hAnsi="仿宋" w:eastAsia="仿宋"/>
          <w:color w:val="000000" w:themeColor="text1"/>
          <w:sz w:val="32"/>
          <w:szCs w:val="32"/>
          <w:highlight w:val="none"/>
          <w:lang w:val="en-US" w:eastAsia="zh-CN"/>
          <w14:textFill>
            <w14:solidFill>
              <w14:schemeClr w14:val="tx1"/>
            </w14:solidFill>
          </w14:textFill>
        </w:rPr>
        <w:t>4.02</w:t>
      </w:r>
      <w:r>
        <w:rPr>
          <w:rFonts w:hint="eastAsia" w:ascii="仿宋" w:hAnsi="仿宋" w:eastAsia="仿宋"/>
          <w:color w:val="000000" w:themeColor="text1"/>
          <w:sz w:val="32"/>
          <w:szCs w:val="32"/>
          <w:highlight w:val="none"/>
          <w14:textFill>
            <w14:solidFill>
              <w14:schemeClr w14:val="tx1"/>
            </w14:solidFill>
          </w14:textFill>
        </w:rPr>
        <w:t>万元，</w:t>
      </w:r>
      <w:r>
        <w:rPr>
          <w:rFonts w:hint="eastAsia" w:ascii="仿宋" w:hAnsi="仿宋" w:eastAsia="仿宋"/>
          <w:color w:val="000000" w:themeColor="text1"/>
          <w:sz w:val="32"/>
          <w:szCs w:val="32"/>
          <w:highlight w:val="none"/>
          <w:lang w:eastAsia="zh-CN"/>
          <w14:textFill>
            <w14:solidFill>
              <w14:schemeClr w14:val="tx1"/>
            </w14:solidFill>
          </w14:textFill>
        </w:rPr>
        <w:t>其中</w:t>
      </w:r>
      <w:r>
        <w:rPr>
          <w:rFonts w:hint="eastAsia" w:ascii="仿宋" w:hAnsi="仿宋" w:eastAsia="仿宋"/>
          <w:color w:val="000000" w:themeColor="text1"/>
          <w:sz w:val="32"/>
          <w:szCs w:val="32"/>
          <w:highlight w:val="none"/>
          <w14:textFill>
            <w14:solidFill>
              <w14:schemeClr w14:val="tx1"/>
            </w14:solidFill>
          </w14:textFill>
        </w:rPr>
        <w:t>公车运行维护费</w:t>
      </w:r>
      <w:r>
        <w:rPr>
          <w:rFonts w:hint="eastAsia" w:ascii="仿宋" w:hAnsi="仿宋" w:eastAsia="仿宋"/>
          <w:color w:val="000000" w:themeColor="text1"/>
          <w:sz w:val="32"/>
          <w:szCs w:val="32"/>
          <w:highlight w:val="none"/>
          <w:lang w:val="en-US" w:eastAsia="zh-CN"/>
          <w14:textFill>
            <w14:solidFill>
              <w14:schemeClr w14:val="tx1"/>
            </w14:solidFill>
          </w14:textFill>
        </w:rPr>
        <w:t>3.95</w:t>
      </w:r>
      <w:r>
        <w:rPr>
          <w:rFonts w:hint="eastAsia" w:ascii="仿宋" w:hAnsi="仿宋" w:eastAsia="仿宋"/>
          <w:color w:val="000000" w:themeColor="text1"/>
          <w:sz w:val="32"/>
          <w:szCs w:val="32"/>
          <w:highlight w:val="none"/>
          <w14:textFill>
            <w14:solidFill>
              <w14:schemeClr w14:val="tx1"/>
            </w14:solidFill>
          </w14:textFill>
        </w:rPr>
        <w:t>万元，公务接待</w:t>
      </w:r>
      <w:r>
        <w:rPr>
          <w:rFonts w:hint="eastAsia" w:ascii="仿宋" w:hAnsi="仿宋" w:eastAsia="仿宋"/>
          <w:color w:val="000000" w:themeColor="text1"/>
          <w:sz w:val="32"/>
          <w:szCs w:val="32"/>
          <w:highlight w:val="none"/>
          <w:lang w:val="en-US" w:eastAsia="zh-CN"/>
          <w14:textFill>
            <w14:solidFill>
              <w14:schemeClr w14:val="tx1"/>
            </w14:solidFill>
          </w14:textFill>
        </w:rPr>
        <w:t>0.07</w:t>
      </w:r>
      <w:r>
        <w:rPr>
          <w:rFonts w:hint="eastAsia" w:ascii="仿宋" w:hAnsi="仿宋" w:eastAsia="仿宋"/>
          <w:color w:val="000000" w:themeColor="text1"/>
          <w:sz w:val="32"/>
          <w:szCs w:val="32"/>
          <w:highlight w:val="none"/>
          <w14:textFill>
            <w14:solidFill>
              <w14:schemeClr w14:val="tx1"/>
            </w14:solidFill>
          </w14:textFill>
        </w:rPr>
        <w:t>万元。</w:t>
      </w:r>
      <w:r>
        <w:rPr>
          <w:rFonts w:hint="eastAsia" w:ascii="仿宋" w:hAnsi="仿宋" w:eastAsia="仿宋"/>
          <w:color w:val="000000" w:themeColor="text1"/>
          <w:sz w:val="32"/>
          <w:szCs w:val="32"/>
          <w:highlight w:val="none"/>
          <w:lang w:eastAsia="zh-CN"/>
          <w14:textFill>
            <w14:solidFill>
              <w14:schemeClr w14:val="tx1"/>
            </w14:solidFill>
          </w14:textFill>
        </w:rPr>
        <w:t>经费使用合理，符合相关规定。</w:t>
      </w:r>
    </w:p>
    <w:p w14:paraId="1848865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财政拨付的人员经费资金</w:t>
      </w:r>
      <w:r>
        <w:rPr>
          <w:rFonts w:hint="eastAsia" w:ascii="仿宋" w:hAnsi="仿宋" w:eastAsia="仿宋" w:cs="仿宋"/>
          <w:color w:val="000000" w:themeColor="text1"/>
          <w:sz w:val="32"/>
          <w:szCs w:val="32"/>
          <w:highlight w:val="none"/>
          <w:lang w:eastAsia="zh-CN"/>
          <w14:textFill>
            <w14:solidFill>
              <w14:schemeClr w14:val="tx1"/>
            </w14:solidFill>
          </w14:textFill>
        </w:rPr>
        <w:t>有效</w:t>
      </w:r>
      <w:r>
        <w:rPr>
          <w:rFonts w:hint="eastAsia" w:ascii="仿宋" w:hAnsi="仿宋" w:eastAsia="仿宋" w:cs="仿宋"/>
          <w:color w:val="000000" w:themeColor="text1"/>
          <w:sz w:val="32"/>
          <w:szCs w:val="32"/>
          <w:highlight w:val="none"/>
          <w:lang w:val="en-US" w:eastAsia="zh-CN"/>
          <w14:textFill>
            <w14:solidFill>
              <w14:schemeClr w14:val="tx1"/>
            </w14:solidFill>
          </w14:textFill>
        </w:rPr>
        <w:t>提升了我院医护人员的工资</w:t>
      </w:r>
      <w:r>
        <w:rPr>
          <w:rFonts w:hint="eastAsia" w:ascii="仿宋" w:hAnsi="仿宋" w:eastAsia="仿宋" w:cs="仿宋"/>
          <w:color w:val="000000" w:themeColor="text1"/>
          <w:sz w:val="32"/>
          <w:szCs w:val="32"/>
          <w:highlight w:val="none"/>
          <w14:textFill>
            <w14:solidFill>
              <w14:schemeClr w14:val="tx1"/>
            </w14:solidFill>
          </w14:textFill>
        </w:rPr>
        <w:t>待遇</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保障了</w:t>
      </w:r>
      <w:r>
        <w:rPr>
          <w:rFonts w:hint="eastAsia" w:ascii="仿宋" w:hAnsi="仿宋" w:eastAsia="仿宋" w:cs="仿宋"/>
          <w:color w:val="000000" w:themeColor="text1"/>
          <w:sz w:val="32"/>
          <w:szCs w:val="32"/>
          <w:highlight w:val="none"/>
          <w14:textFill>
            <w14:solidFill>
              <w14:schemeClr w14:val="tx1"/>
            </w14:solidFill>
          </w14:textFill>
        </w:rPr>
        <w:t>医疗服务项目的顺利开展。</w:t>
      </w:r>
      <w:r>
        <w:rPr>
          <w:rFonts w:hint="eastAsia" w:ascii="仿宋" w:hAnsi="仿宋" w:eastAsia="仿宋" w:cs="仿宋"/>
          <w:color w:val="000000" w:themeColor="text1"/>
          <w:sz w:val="32"/>
          <w:szCs w:val="32"/>
          <w:highlight w:val="none"/>
          <w:lang w:eastAsia="zh-CN"/>
          <w14:textFill>
            <w14:solidFill>
              <w14:schemeClr w14:val="tx1"/>
            </w14:solidFill>
          </w14:textFill>
        </w:rPr>
        <w:t>我院</w:t>
      </w:r>
      <w:r>
        <w:rPr>
          <w:rFonts w:hint="eastAsia" w:ascii="仿宋" w:hAnsi="仿宋" w:eastAsia="仿宋" w:cs="仿宋"/>
          <w:color w:val="000000" w:themeColor="text1"/>
          <w:sz w:val="32"/>
          <w:szCs w:val="32"/>
          <w:highlight w:val="none"/>
          <w:lang w:val="en-US" w:eastAsia="zh-CN"/>
          <w14:textFill>
            <w14:solidFill>
              <w14:schemeClr w14:val="tx1"/>
            </w14:solidFill>
          </w14:textFill>
        </w:rPr>
        <w:t>始终坚持按</w:t>
      </w:r>
      <w:r>
        <w:rPr>
          <w:rFonts w:hint="eastAsia" w:ascii="仿宋" w:hAnsi="仿宋" w:eastAsia="仿宋" w:cs="仿宋"/>
          <w:color w:val="000000" w:themeColor="text1"/>
          <w:sz w:val="32"/>
          <w:szCs w:val="32"/>
          <w:highlight w:val="none"/>
          <w14:textFill>
            <w14:solidFill>
              <w14:schemeClr w14:val="tx1"/>
            </w14:solidFill>
          </w14:textFill>
        </w:rPr>
        <w:t>制度、</w:t>
      </w:r>
      <w:r>
        <w:rPr>
          <w:rFonts w:hint="eastAsia" w:ascii="仿宋" w:hAnsi="仿宋" w:eastAsia="仿宋" w:cs="仿宋"/>
          <w:color w:val="000000" w:themeColor="text1"/>
          <w:sz w:val="32"/>
          <w:szCs w:val="32"/>
          <w:highlight w:val="none"/>
          <w:lang w:eastAsia="zh-CN"/>
          <w14:textFill>
            <w14:solidFill>
              <w14:schemeClr w14:val="tx1"/>
            </w14:solidFill>
          </w14:textFill>
        </w:rPr>
        <w:t>按</w:t>
      </w:r>
      <w:r>
        <w:rPr>
          <w:rFonts w:hint="eastAsia" w:ascii="仿宋" w:hAnsi="仿宋" w:eastAsia="仿宋" w:cs="仿宋"/>
          <w:color w:val="000000" w:themeColor="text1"/>
          <w:sz w:val="32"/>
          <w:szCs w:val="32"/>
          <w:highlight w:val="none"/>
          <w14:textFill>
            <w14:solidFill>
              <w14:schemeClr w14:val="tx1"/>
            </w14:solidFill>
          </w14:textFill>
        </w:rPr>
        <w:t>规定办事的原则，</w:t>
      </w:r>
      <w:r>
        <w:rPr>
          <w:rFonts w:hint="eastAsia" w:ascii="仿宋" w:hAnsi="仿宋" w:eastAsia="仿宋" w:cs="仿宋"/>
          <w:color w:val="000000" w:themeColor="text1"/>
          <w:sz w:val="32"/>
          <w:szCs w:val="32"/>
          <w:highlight w:val="none"/>
          <w:lang w:eastAsia="zh-CN"/>
          <w14:textFill>
            <w14:solidFill>
              <w14:schemeClr w14:val="tx1"/>
            </w14:solidFill>
          </w14:textFill>
        </w:rPr>
        <w:t>确保资金使用规范、透明。</w:t>
      </w:r>
      <w:r>
        <w:rPr>
          <w:rFonts w:hint="eastAsia" w:ascii="仿宋" w:hAnsi="仿宋" w:eastAsia="仿宋" w:cs="仿宋"/>
          <w:color w:val="000000" w:themeColor="text1"/>
          <w:sz w:val="32"/>
          <w:szCs w:val="32"/>
          <w:highlight w:val="none"/>
          <w14:textFill>
            <w14:solidFill>
              <w14:schemeClr w14:val="tx1"/>
            </w14:solidFill>
          </w14:textFill>
        </w:rPr>
        <w:t>资金支出符合国家财经法规</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财务管理制度及</w:t>
      </w:r>
      <w:r>
        <w:rPr>
          <w:rFonts w:hint="eastAsia" w:ascii="仿宋" w:hAnsi="仿宋" w:eastAsia="仿宋" w:cs="仿宋"/>
          <w:color w:val="000000" w:themeColor="text1"/>
          <w:sz w:val="32"/>
          <w:szCs w:val="32"/>
          <w:highlight w:val="none"/>
          <w:lang w:eastAsia="zh-CN"/>
          <w14:textFill>
            <w14:solidFill>
              <w14:schemeClr w14:val="tx1"/>
            </w14:solidFill>
          </w14:textFill>
        </w:rPr>
        <w:t>相</w:t>
      </w:r>
      <w:r>
        <w:rPr>
          <w:rFonts w:hint="eastAsia" w:ascii="仿宋" w:hAnsi="仿宋" w:eastAsia="仿宋" w:cs="仿宋"/>
          <w:color w:val="000000" w:themeColor="text1"/>
          <w:sz w:val="32"/>
          <w:szCs w:val="32"/>
          <w:highlight w:val="none"/>
          <w14:textFill>
            <w14:solidFill>
              <w14:schemeClr w14:val="tx1"/>
            </w14:solidFill>
          </w14:textFill>
        </w:rPr>
        <w:t>关资金管理办法的规定</w:t>
      </w:r>
      <w:r>
        <w:rPr>
          <w:rFonts w:hint="eastAsia" w:ascii="仿宋" w:hAnsi="仿宋" w:eastAsia="仿宋" w:cs="仿宋"/>
          <w:color w:val="000000" w:themeColor="text1"/>
          <w:sz w:val="32"/>
          <w:szCs w:val="32"/>
          <w:highlight w:val="none"/>
          <w:lang w:eastAsia="zh-CN"/>
          <w14:textFill>
            <w14:solidFill>
              <w14:schemeClr w14:val="tx1"/>
            </w14:solidFill>
          </w14:textFill>
        </w:rPr>
        <w:t>；资金使用严格遵循</w:t>
      </w:r>
      <w:r>
        <w:rPr>
          <w:rFonts w:hint="eastAsia" w:ascii="仿宋" w:hAnsi="仿宋" w:eastAsia="仿宋" w:cs="仿宋"/>
          <w:color w:val="000000" w:themeColor="text1"/>
          <w:sz w:val="32"/>
          <w:szCs w:val="32"/>
          <w:highlight w:val="none"/>
          <w14:textFill>
            <w14:solidFill>
              <w14:schemeClr w14:val="tx1"/>
            </w14:solidFill>
          </w14:textFill>
        </w:rPr>
        <w:t>部门预算批复的用途</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资金拨付</w:t>
      </w:r>
      <w:r>
        <w:rPr>
          <w:rFonts w:hint="eastAsia" w:ascii="仿宋" w:hAnsi="仿宋" w:eastAsia="仿宋" w:cs="仿宋"/>
          <w:color w:val="000000" w:themeColor="text1"/>
          <w:sz w:val="32"/>
          <w:szCs w:val="32"/>
          <w:highlight w:val="none"/>
          <w:lang w:eastAsia="zh-CN"/>
          <w14:textFill>
            <w14:solidFill>
              <w14:schemeClr w14:val="tx1"/>
            </w14:solidFill>
          </w14:textFill>
        </w:rPr>
        <w:t>程序</w:t>
      </w:r>
      <w:r>
        <w:rPr>
          <w:rFonts w:hint="eastAsia" w:ascii="仿宋" w:hAnsi="仿宋" w:eastAsia="仿宋" w:cs="仿宋"/>
          <w:color w:val="000000" w:themeColor="text1"/>
          <w:sz w:val="32"/>
          <w:szCs w:val="32"/>
          <w:highlight w:val="none"/>
          <w14:textFill>
            <w14:solidFill>
              <w14:schemeClr w14:val="tx1"/>
            </w14:solidFill>
          </w14:textFill>
        </w:rPr>
        <w:t>完整</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审批手续</w:t>
      </w:r>
      <w:r>
        <w:rPr>
          <w:rFonts w:hint="eastAsia" w:ascii="仿宋" w:hAnsi="仿宋" w:eastAsia="仿宋" w:cs="仿宋"/>
          <w:color w:val="000000" w:themeColor="text1"/>
          <w:sz w:val="32"/>
          <w:szCs w:val="32"/>
          <w:highlight w:val="none"/>
          <w:lang w:eastAsia="zh-CN"/>
          <w14:textFill>
            <w14:solidFill>
              <w14:schemeClr w14:val="tx1"/>
            </w14:solidFill>
          </w14:textFill>
        </w:rPr>
        <w:t>齐全；</w:t>
      </w:r>
      <w:r>
        <w:rPr>
          <w:rFonts w:hint="eastAsia" w:ascii="仿宋" w:hAnsi="仿宋" w:eastAsia="仿宋" w:cs="仿宋"/>
          <w:color w:val="000000" w:themeColor="text1"/>
          <w:sz w:val="32"/>
          <w:szCs w:val="32"/>
          <w:highlight w:val="none"/>
          <w14:textFill>
            <w14:solidFill>
              <w14:schemeClr w14:val="tx1"/>
            </w14:solidFill>
          </w14:textFill>
        </w:rPr>
        <w:t>无截留、挤占、挪用、虚列支出等</w:t>
      </w:r>
      <w:r>
        <w:rPr>
          <w:rFonts w:hint="eastAsia" w:ascii="仿宋" w:hAnsi="仿宋" w:eastAsia="仿宋" w:cs="仿宋"/>
          <w:color w:val="000000" w:themeColor="text1"/>
          <w:sz w:val="32"/>
          <w:szCs w:val="32"/>
          <w:highlight w:val="none"/>
          <w:lang w:eastAsia="zh-CN"/>
          <w14:textFill>
            <w14:solidFill>
              <w14:schemeClr w14:val="tx1"/>
            </w14:solidFill>
          </w14:textFill>
        </w:rPr>
        <w:t>违规</w:t>
      </w:r>
      <w:r>
        <w:rPr>
          <w:rFonts w:hint="eastAsia" w:ascii="仿宋" w:hAnsi="仿宋" w:eastAsia="仿宋" w:cs="仿宋"/>
          <w:color w:val="000000" w:themeColor="text1"/>
          <w:sz w:val="32"/>
          <w:szCs w:val="32"/>
          <w:highlight w:val="none"/>
          <w14:textFill>
            <w14:solidFill>
              <w14:schemeClr w14:val="tx1"/>
            </w14:solidFill>
          </w14:textFill>
        </w:rPr>
        <w:t>情况。</w:t>
      </w:r>
      <w:r>
        <w:rPr>
          <w:rFonts w:hint="eastAsia" w:ascii="仿宋" w:hAnsi="仿宋" w:eastAsia="仿宋" w:cs="仿宋"/>
          <w:i w:val="0"/>
          <w:iCs w:val="0"/>
          <w:caps w:val="0"/>
          <w:color w:val="000000" w:themeColor="text1"/>
          <w:spacing w:val="0"/>
          <w:sz w:val="32"/>
          <w:szCs w:val="32"/>
          <w14:textFill>
            <w14:solidFill>
              <w14:schemeClr w14:val="tx1"/>
            </w14:solidFill>
          </w14:textFill>
        </w:rPr>
        <w:t>通过科学管理和严格监督，我院资金使用效益显著，为医疗服务质量的提升提供了有力保障。</w:t>
      </w:r>
    </w:p>
    <w:p w14:paraId="5F27FAC9">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存在的问题及原因分析</w:t>
      </w:r>
    </w:p>
    <w:p w14:paraId="3476A20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我院收治的精神疾病患者因病情特殊，多数需长期住院治疗，导致其家庭经济负担沉重。尽管医保政策已覆盖部分费用，但患者自付医疗费及伙食费仍难以足额缴纳，欠费问题日益突出。2024年累计欠费金额已达157.26万元。由于患者家庭经济普遍困难，欠费追缴工作推进缓慢，成效甚微。大量欠费严重影响了医院的正常运营：一是资金周转压力剧增，导致基础建设滞后、设备更新停滞、人才引进受限；二是医务人员收入大幅下降，队伍稳定性受到冲击；三是医疗服务供给能力不足，难以满足人民群众日益增长的健康需求。</w:t>
      </w:r>
    </w:p>
    <w:p w14:paraId="7AA25EB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针对精神病患者欠费问题，我院将采取以下措施：强化沟通协商、完善救助体系、落实监护责任、优化内部管理，同时，恳请上级部门给予政策支持与专项资金方面给予帮扶，助力我院实现医疗服务可持续发展，更好地满足精神疾病患者的医疗需求。</w:t>
      </w:r>
    </w:p>
    <w:p w14:paraId="0D6CFCB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3C8FA54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p>
    <w:p w14:paraId="3B3566FA">
      <w:pPr>
        <w:pStyle w:val="16"/>
        <w:jc w:val="center"/>
        <w:rPr>
          <w:rFonts w:ascii="Times New Roman" w:hAnsi="Times New Roman" w:cs="Times New Roman"/>
          <w:sz w:val="72"/>
          <w:szCs w:val="72"/>
        </w:rPr>
      </w:pPr>
    </w:p>
    <w:p w14:paraId="6C81DC90">
      <w:pPr>
        <w:pStyle w:val="16"/>
        <w:jc w:val="center"/>
        <w:rPr>
          <w:rFonts w:ascii="Times New Roman" w:hAnsi="Times New Roman" w:cs="Times New Roman"/>
          <w:sz w:val="72"/>
          <w:szCs w:val="72"/>
        </w:rPr>
      </w:pPr>
    </w:p>
    <w:p w14:paraId="31E2F9C2">
      <w:pPr>
        <w:pStyle w:val="16"/>
        <w:jc w:val="center"/>
        <w:rPr>
          <w:rFonts w:ascii="Times New Roman" w:hAnsi="Times New Roman" w:cs="Times New Roman"/>
          <w:sz w:val="72"/>
          <w:szCs w:val="72"/>
        </w:rPr>
      </w:pPr>
    </w:p>
    <w:p w14:paraId="55857135">
      <w:pPr>
        <w:pStyle w:val="16"/>
        <w:jc w:val="both"/>
        <w:rPr>
          <w:rFonts w:ascii="Times New Roman" w:hAnsi="Times New Roman" w:cs="Times New Roman"/>
          <w:sz w:val="72"/>
          <w:szCs w:val="72"/>
        </w:rPr>
      </w:pPr>
    </w:p>
    <w:p w14:paraId="5790004F">
      <w:pPr>
        <w:pStyle w:val="16"/>
        <w:jc w:val="both"/>
        <w:rPr>
          <w:rFonts w:ascii="Times New Roman" w:hAnsi="Times New Roman" w:cs="Times New Roman"/>
          <w:sz w:val="72"/>
          <w:szCs w:val="72"/>
        </w:rPr>
      </w:pPr>
    </w:p>
    <w:p w14:paraId="706C02AB">
      <w:pPr>
        <w:pStyle w:val="16"/>
        <w:jc w:val="both"/>
        <w:rPr>
          <w:rFonts w:ascii="Times New Roman" w:hAnsi="Times New Roman" w:cs="Times New Roman"/>
          <w:sz w:val="72"/>
          <w:szCs w:val="72"/>
        </w:rPr>
      </w:pPr>
    </w:p>
    <w:p w14:paraId="144DF4C8">
      <w:pPr>
        <w:pStyle w:val="16"/>
        <w:jc w:val="both"/>
        <w:rPr>
          <w:rFonts w:ascii="Times New Roman" w:hAnsi="Times New Roman" w:cs="Times New Roman"/>
          <w:sz w:val="72"/>
          <w:szCs w:val="72"/>
        </w:rPr>
      </w:pPr>
    </w:p>
    <w:p w14:paraId="73B9D55C">
      <w:pPr>
        <w:pStyle w:val="16"/>
        <w:jc w:val="both"/>
        <w:rPr>
          <w:rFonts w:ascii="Times New Roman" w:hAnsi="Times New Roman" w:cs="Times New Roman"/>
          <w:sz w:val="72"/>
          <w:szCs w:val="72"/>
        </w:rPr>
      </w:pPr>
    </w:p>
    <w:p w14:paraId="47AD0A97">
      <w:pPr>
        <w:pStyle w:val="16"/>
        <w:jc w:val="both"/>
        <w:rPr>
          <w:rFonts w:ascii="Times New Roman" w:hAnsi="Times New Roman" w:cs="Times New Roman"/>
          <w:sz w:val="72"/>
          <w:szCs w:val="72"/>
        </w:rPr>
      </w:pPr>
    </w:p>
    <w:p w14:paraId="6E527DBA">
      <w:pPr>
        <w:pStyle w:val="16"/>
        <w:jc w:val="both"/>
        <w:rPr>
          <w:rFonts w:ascii="Times New Roman" w:hAnsi="Times New Roman" w:cs="Times New Roman"/>
          <w:sz w:val="72"/>
          <w:szCs w:val="72"/>
        </w:rPr>
      </w:pPr>
    </w:p>
    <w:p w14:paraId="601B471F">
      <w:pPr>
        <w:pStyle w:val="16"/>
        <w:numPr>
          <w:ilvl w:val="0"/>
          <w:numId w:val="6"/>
        </w:numP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名词解释</w:t>
      </w:r>
    </w:p>
    <w:p w14:paraId="08AF7B93">
      <w:pPr>
        <w:pStyle w:val="16"/>
        <w:numPr>
          <w:ilvl w:val="0"/>
          <w:numId w:val="0"/>
        </w:numPr>
        <w:spacing w:line="360" w:lineRule="auto"/>
        <w:jc w:val="both"/>
        <w:rPr>
          <w:rFonts w:ascii="Times New Roman" w:hAnsi="Times New Roman" w:eastAsia="方正小标宋_GBK" w:cs="Times New Roman"/>
          <w:sz w:val="52"/>
          <w:szCs w:val="52"/>
        </w:rPr>
      </w:pPr>
    </w:p>
    <w:p w14:paraId="36A92876">
      <w:pPr>
        <w:pStyle w:val="16"/>
        <w:numPr>
          <w:ilvl w:val="0"/>
          <w:numId w:val="0"/>
        </w:numPr>
        <w:spacing w:line="360" w:lineRule="auto"/>
        <w:jc w:val="both"/>
        <w:rPr>
          <w:rFonts w:ascii="Times New Roman" w:hAnsi="Times New Roman" w:eastAsia="方正小标宋_GBK" w:cs="Times New Roman"/>
          <w:sz w:val="52"/>
          <w:szCs w:val="52"/>
        </w:rPr>
      </w:pPr>
    </w:p>
    <w:p w14:paraId="646D1E3B">
      <w:pPr>
        <w:pStyle w:val="16"/>
        <w:numPr>
          <w:ilvl w:val="0"/>
          <w:numId w:val="0"/>
        </w:numPr>
        <w:spacing w:line="360" w:lineRule="auto"/>
        <w:jc w:val="both"/>
        <w:rPr>
          <w:rFonts w:ascii="Times New Roman" w:hAnsi="Times New Roman" w:eastAsia="方正小标宋_GBK" w:cs="Times New Roman"/>
          <w:sz w:val="52"/>
          <w:szCs w:val="52"/>
        </w:rPr>
      </w:pPr>
    </w:p>
    <w:p w14:paraId="4B927DB7">
      <w:pPr>
        <w:pStyle w:val="16"/>
        <w:numPr>
          <w:ilvl w:val="0"/>
          <w:numId w:val="0"/>
        </w:numPr>
        <w:spacing w:line="360" w:lineRule="auto"/>
        <w:jc w:val="both"/>
        <w:rPr>
          <w:rFonts w:ascii="Times New Roman" w:hAnsi="Times New Roman" w:eastAsia="方正小标宋_GBK" w:cs="Times New Roman"/>
          <w:sz w:val="52"/>
          <w:szCs w:val="52"/>
        </w:rPr>
      </w:pPr>
    </w:p>
    <w:p w14:paraId="1C093526">
      <w:pPr>
        <w:widowControl/>
        <w:jc w:val="left"/>
        <w:rPr>
          <w:rFonts w:ascii="Times New Roman" w:hAnsi="Times New Roman" w:cs="Times New Roman"/>
          <w:color w:val="000000"/>
          <w:kern w:val="0"/>
          <w:sz w:val="32"/>
          <w:szCs w:val="32"/>
        </w:rPr>
      </w:pPr>
    </w:p>
    <w:p w14:paraId="6D2738EF">
      <w:pPr>
        <w:keepNext w:val="0"/>
        <w:keepLines w:val="0"/>
        <w:pageBreakBefore w:val="0"/>
        <w:widowControl/>
        <w:numPr>
          <w:ilvl w:val="0"/>
          <w:numId w:val="7"/>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财政拨款收入：指财政当年拨付的资金，主要包括一般公共预算财政拨款，政府性基金预算财政拨款，国有资本经营预算财政拨款。</w:t>
      </w:r>
    </w:p>
    <w:p w14:paraId="197D61F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二、上级补助收入：指事业单位从主管部门和上级单位取得的非财政补助收入。 </w:t>
      </w:r>
    </w:p>
    <w:p w14:paraId="7728D6B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三、事业收入：指事业单位开展专业业务活动及辅助活动所取得的收入。 </w:t>
      </w:r>
    </w:p>
    <w:p w14:paraId="136B5BD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四、经营收入：指事业单位在专业业务活动及其辅助活动之外开展非独立核算经营活动取得的收入。 </w:t>
      </w:r>
    </w:p>
    <w:p w14:paraId="2A8C22A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五、附属单位上缴收入：指事业单位附属独立核算单位按照有关规定上缴的收入。 </w:t>
      </w:r>
    </w:p>
    <w:p w14:paraId="5FD25B0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六、其他收入：指除上述“财政拨款收入”、“事业收入”、“经营收入”等以外的收入。 </w:t>
      </w:r>
    </w:p>
    <w:p w14:paraId="5F8ADD0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七、基本支出：指为保障机构正常运转、完成日常工作任务而发生的各项支出，包括人员支出和公用支出。  </w:t>
      </w:r>
    </w:p>
    <w:p w14:paraId="48C104D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八、项目支出：指在基本支出以外为完成相关行政任务和事业发展目标所发生的各项支出。  </w:t>
      </w:r>
    </w:p>
    <w:p w14:paraId="078891E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九、“三公”经费：指通过财政拨款资金安排的因公出国（境）费、公务用车购置及运行费和公务接待费支出。  </w:t>
      </w:r>
    </w:p>
    <w:p w14:paraId="01590AE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B7F94E6">
      <w:pPr>
        <w:pStyle w:val="16"/>
        <w:jc w:val="center"/>
        <w:rPr>
          <w:rFonts w:ascii="Times New Roman" w:hAnsi="Times New Roman" w:cs="Times New Roman"/>
          <w:sz w:val="72"/>
          <w:szCs w:val="72"/>
        </w:rPr>
      </w:pPr>
    </w:p>
    <w:p w14:paraId="4A4CB64D">
      <w:pPr>
        <w:pStyle w:val="16"/>
        <w:jc w:val="center"/>
        <w:rPr>
          <w:rFonts w:ascii="Times New Roman" w:hAnsi="Times New Roman" w:cs="Times New Roman"/>
          <w:sz w:val="72"/>
          <w:szCs w:val="72"/>
        </w:rPr>
      </w:pPr>
    </w:p>
    <w:p w14:paraId="62C57600">
      <w:pPr>
        <w:pStyle w:val="16"/>
        <w:jc w:val="center"/>
        <w:rPr>
          <w:rFonts w:ascii="Times New Roman" w:hAnsi="Times New Roman" w:cs="Times New Roman"/>
          <w:sz w:val="72"/>
          <w:szCs w:val="72"/>
        </w:rPr>
      </w:pPr>
    </w:p>
    <w:p w14:paraId="0F807858">
      <w:pPr>
        <w:pStyle w:val="16"/>
        <w:jc w:val="center"/>
        <w:rPr>
          <w:rFonts w:ascii="Times New Roman" w:hAnsi="Times New Roman" w:cs="Times New Roman"/>
          <w:sz w:val="72"/>
          <w:szCs w:val="72"/>
        </w:rPr>
      </w:pPr>
    </w:p>
    <w:p w14:paraId="59A4AD9D">
      <w:pPr>
        <w:pStyle w:val="16"/>
        <w:jc w:val="both"/>
        <w:rPr>
          <w:rFonts w:ascii="Times New Roman" w:hAnsi="Times New Roman" w:cs="Times New Roman"/>
          <w:sz w:val="72"/>
          <w:szCs w:val="72"/>
        </w:rPr>
      </w:pPr>
    </w:p>
    <w:p w14:paraId="5D526B8C">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52495F45">
      <w:pPr>
        <w:rPr>
          <w:rFonts w:ascii="Times New Roman" w:hAnsi="Times New Roman" w:cs="Times New Roman"/>
          <w:sz w:val="72"/>
          <w:szCs w:val="72"/>
        </w:rPr>
      </w:pPr>
    </w:p>
    <w:p w14:paraId="175D6705">
      <w:pPr>
        <w:pStyle w:val="16"/>
        <w:spacing w:line="600" w:lineRule="exact"/>
        <w:ind w:firstLine="640" w:firstLineChars="200"/>
        <w:rPr>
          <w:rFonts w:ascii="Times New Roman" w:hAnsi="Times New Roman" w:eastAsia="仿宋_GB2312" w:cs="Times New Roman"/>
          <w:sz w:val="32"/>
          <w:szCs w:val="32"/>
        </w:rPr>
      </w:pPr>
    </w:p>
    <w:p w14:paraId="23EB964D">
      <w:pPr>
        <w:pStyle w:val="16"/>
        <w:jc w:val="center"/>
        <w:rPr>
          <w:rFonts w:ascii="Times New Roman" w:hAnsi="Times New Roman" w:cs="Times New Roman"/>
          <w:sz w:val="72"/>
          <w:szCs w:val="72"/>
        </w:rPr>
      </w:pPr>
    </w:p>
    <w:p w14:paraId="1C5736C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sz w:val="36"/>
          <w:szCs w:val="36"/>
          <w14:textFill>
            <w14:solidFill>
              <w14:schemeClr w14:val="tx1"/>
            </w14:solidFill>
          </w14:textFill>
        </w:rPr>
      </w:pPr>
    </w:p>
    <w:p w14:paraId="3B37682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sz w:val="36"/>
          <w:szCs w:val="36"/>
          <w14:textFill>
            <w14:solidFill>
              <w14:schemeClr w14:val="tx1"/>
            </w14:solidFill>
          </w14:textFill>
        </w:rPr>
      </w:pPr>
    </w:p>
    <w:p w14:paraId="734D89E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sz w:val="36"/>
          <w:szCs w:val="36"/>
          <w14:textFill>
            <w14:solidFill>
              <w14:schemeClr w14:val="tx1"/>
            </w14:solidFill>
          </w14:textFill>
        </w:rPr>
      </w:pPr>
    </w:p>
    <w:p w14:paraId="6B4DF68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sz w:val="36"/>
          <w:szCs w:val="36"/>
          <w14:textFill>
            <w14:solidFill>
              <w14:schemeClr w14:val="tx1"/>
            </w14:solidFill>
          </w14:textFill>
        </w:rPr>
      </w:pPr>
    </w:p>
    <w:p w14:paraId="0C7E73C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sz w:val="36"/>
          <w:szCs w:val="36"/>
          <w14:textFill>
            <w14:solidFill>
              <w14:schemeClr w14:val="tx1"/>
            </w14:solidFill>
          </w14:textFill>
        </w:rPr>
      </w:pPr>
    </w:p>
    <w:p w14:paraId="45A7825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sz w:val="36"/>
          <w:szCs w:val="36"/>
          <w14:textFill>
            <w14:solidFill>
              <w14:schemeClr w14:val="tx1"/>
            </w14:solidFill>
          </w14:textFill>
        </w:rPr>
      </w:pPr>
    </w:p>
    <w:p w14:paraId="2A99573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b w:val="0"/>
          <w:bCs/>
          <w:color w:val="000000" w:themeColor="text1"/>
          <w:sz w:val="44"/>
          <w:szCs w:val="44"/>
          <w:lang w:eastAsia="zh-CN"/>
          <w14:textFill>
            <w14:solidFill>
              <w14:schemeClr w14:val="tx1"/>
            </w14:solidFill>
          </w14:textFill>
        </w:rPr>
      </w:pPr>
      <w:r>
        <w:rPr>
          <w:rFonts w:hint="eastAsia"/>
          <w:color w:val="000000" w:themeColor="text1"/>
          <w:sz w:val="36"/>
          <w:szCs w:val="36"/>
          <w14:textFill>
            <w14:solidFill>
              <w14:schemeClr w14:val="tx1"/>
            </w14:solidFill>
          </w14:textFill>
        </w:rPr>
        <w:t xml:space="preserve"> </w:t>
      </w: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永州市脑科医院</w:t>
      </w:r>
      <w:r>
        <w:rPr>
          <w:rFonts w:hint="eastAsia" w:ascii="方正小标宋_GBK" w:hAnsi="方正小标宋_GBK" w:eastAsia="方正小标宋_GBK" w:cs="方正小标宋_GBK"/>
          <w:b w:val="0"/>
          <w:bCs/>
          <w:color w:val="000000" w:themeColor="text1"/>
          <w:sz w:val="44"/>
          <w:szCs w:val="44"/>
          <w:lang w:eastAsia="zh-CN"/>
          <w14:textFill>
            <w14:solidFill>
              <w14:schemeClr w14:val="tx1"/>
            </w14:solidFill>
          </w14:textFill>
        </w:rPr>
        <w:t>（永州市第二人民医院）</w:t>
      </w:r>
    </w:p>
    <w:p w14:paraId="0D6F20F8">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202</w:t>
      </w:r>
      <w:r>
        <w:rPr>
          <w:rFonts w:hint="eastAsia" w:ascii="方正小标宋_GBK" w:hAnsi="方正小标宋_GBK" w:eastAsia="方正小标宋_GBK" w:cs="方正小标宋_GBK"/>
          <w:b w:val="0"/>
          <w:bCs/>
          <w:color w:val="000000" w:themeColor="text1"/>
          <w:sz w:val="44"/>
          <w:szCs w:val="44"/>
          <w:lang w:val="en-US" w:eastAsia="zh-CN"/>
          <w14:textFill>
            <w14:solidFill>
              <w14:schemeClr w14:val="tx1"/>
            </w14:solidFill>
          </w14:textFill>
        </w:rPr>
        <w:t>4</w:t>
      </w: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年度整体支出绩效自评报告</w:t>
      </w:r>
    </w:p>
    <w:p w14:paraId="5FB8AFE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b w:val="0"/>
          <w:bCs/>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一、</w:t>
      </w:r>
      <w:r>
        <w:rPr>
          <w:rFonts w:hint="eastAsia" w:ascii="黑体" w:hAnsi="黑体" w:eastAsia="黑体"/>
          <w:b w:val="0"/>
          <w:bCs/>
          <w:color w:val="000000" w:themeColor="text1"/>
          <w:sz w:val="32"/>
          <w:szCs w:val="32"/>
          <w:lang w:eastAsia="zh-CN"/>
          <w14:textFill>
            <w14:solidFill>
              <w14:schemeClr w14:val="tx1"/>
            </w14:solidFill>
          </w14:textFill>
        </w:rPr>
        <w:t>医院</w:t>
      </w:r>
      <w:r>
        <w:rPr>
          <w:rFonts w:hint="eastAsia" w:ascii="黑体" w:hAnsi="黑体" w:eastAsia="黑体"/>
          <w:b w:val="0"/>
          <w:bCs/>
          <w:color w:val="000000" w:themeColor="text1"/>
          <w:sz w:val="32"/>
          <w:szCs w:val="32"/>
          <w14:textFill>
            <w14:solidFill>
              <w14:schemeClr w14:val="tx1"/>
            </w14:solidFill>
          </w14:textFill>
        </w:rPr>
        <w:t>基本情况</w:t>
      </w:r>
    </w:p>
    <w:p w14:paraId="034F16D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t>我院</w:t>
      </w:r>
      <w:r>
        <w:rPr>
          <w:rFonts w:hint="eastAsia" w:ascii="仿宋" w:hAnsi="仿宋" w:eastAsia="仿宋" w:cs="仿宋"/>
          <w:b w:val="0"/>
          <w:bCs w:val="0"/>
          <w:color w:val="000000" w:themeColor="text1"/>
          <w:sz w:val="32"/>
          <w:szCs w:val="32"/>
          <w:highlight w:val="none"/>
          <w14:textFill>
            <w14:solidFill>
              <w14:schemeClr w14:val="tx1"/>
            </w14:solidFill>
          </w14:textFill>
        </w:rPr>
        <w:t>是隶属于永州市卫健委的正科级财政全额拨款公益一类事业</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单位</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14:textFill>
            <w14:solidFill>
              <w14:schemeClr w14:val="tx1"/>
            </w14:solidFill>
          </w14:textFill>
        </w:rPr>
        <w:t>是精神病专科二级医院，</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也</w:t>
      </w:r>
      <w:r>
        <w:rPr>
          <w:rFonts w:hint="eastAsia" w:ascii="仿宋" w:hAnsi="仿宋" w:eastAsia="仿宋" w:cs="仿宋"/>
          <w:b w:val="0"/>
          <w:bCs w:val="0"/>
          <w:color w:val="000000" w:themeColor="text1"/>
          <w:kern w:val="0"/>
          <w:sz w:val="32"/>
          <w:szCs w:val="32"/>
          <w:highlight w:val="none"/>
          <w14:textFill>
            <w14:solidFill>
              <w14:schemeClr w14:val="tx1"/>
            </w14:solidFill>
          </w14:textFill>
        </w:rPr>
        <w:t>是市精神卫生中心、市精神卫生防治指导与管理机构。</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医院现任法人代表邹湘林，注册资本3602.6万元。</w:t>
      </w:r>
      <w:r>
        <w:rPr>
          <w:rFonts w:hint="eastAsia" w:ascii="仿宋" w:hAnsi="仿宋" w:eastAsia="仿宋"/>
          <w:b w:val="0"/>
          <w:bCs w:val="0"/>
          <w:color w:val="000000" w:themeColor="text1"/>
          <w:sz w:val="32"/>
          <w:szCs w:val="32"/>
          <w14:textFill>
            <w14:solidFill>
              <w14:schemeClr w14:val="tx1"/>
            </w14:solidFill>
          </w14:textFill>
        </w:rPr>
        <w:t>基本情况如下：</w:t>
      </w:r>
    </w:p>
    <w:p w14:paraId="6E6D92CC">
      <w:pPr>
        <w:keepNext w:val="0"/>
        <w:keepLines w:val="0"/>
        <w:pageBreakBefore w:val="0"/>
        <w:numPr>
          <w:ilvl w:val="0"/>
          <w:numId w:val="8"/>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业务范围</w:t>
      </w:r>
    </w:p>
    <w:p w14:paraId="7667308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highlight w:val="none"/>
          <w:lang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医院编制床位</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799</w:t>
      </w:r>
      <w:r>
        <w:rPr>
          <w:rFonts w:hint="eastAsia" w:ascii="仿宋" w:hAnsi="仿宋" w:eastAsia="仿宋" w:cs="仿宋"/>
          <w:b w:val="0"/>
          <w:bCs w:val="0"/>
          <w:color w:val="000000" w:themeColor="text1"/>
          <w:sz w:val="32"/>
          <w:szCs w:val="32"/>
          <w:highlight w:val="none"/>
          <w14:textFill>
            <w14:solidFill>
              <w14:schemeClr w14:val="tx1"/>
            </w14:solidFill>
          </w14:textFill>
        </w:rPr>
        <w:t>张，</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实际</w:t>
      </w:r>
      <w:r>
        <w:rPr>
          <w:rFonts w:hint="eastAsia" w:ascii="仿宋" w:hAnsi="仿宋" w:eastAsia="仿宋" w:cs="仿宋"/>
          <w:b w:val="0"/>
          <w:bCs w:val="0"/>
          <w:color w:val="000000" w:themeColor="text1"/>
          <w:sz w:val="32"/>
          <w:szCs w:val="32"/>
          <w:highlight w:val="none"/>
          <w14:textFill>
            <w14:solidFill>
              <w14:schemeClr w14:val="tx1"/>
            </w14:solidFill>
          </w14:textFill>
        </w:rPr>
        <w:t>开放床位</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900</w:t>
      </w:r>
      <w:r>
        <w:rPr>
          <w:rFonts w:hint="eastAsia" w:ascii="仿宋" w:hAnsi="仿宋" w:eastAsia="仿宋" w:cs="仿宋"/>
          <w:b w:val="0"/>
          <w:bCs w:val="0"/>
          <w:color w:val="000000" w:themeColor="text1"/>
          <w:sz w:val="32"/>
          <w:szCs w:val="32"/>
          <w:highlight w:val="none"/>
          <w14:textFill>
            <w14:solidFill>
              <w14:schemeClr w14:val="tx1"/>
            </w14:solidFill>
          </w14:textFill>
        </w:rPr>
        <w:t>张，</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主要</w:t>
      </w:r>
      <w:r>
        <w:rPr>
          <w:rFonts w:hint="eastAsia" w:ascii="仿宋" w:hAnsi="仿宋" w:eastAsia="仿宋" w:cs="仿宋"/>
          <w:b w:val="0"/>
          <w:bCs w:val="0"/>
          <w:color w:val="000000" w:themeColor="text1"/>
          <w:sz w:val="32"/>
          <w:szCs w:val="32"/>
          <w:highlight w:val="none"/>
          <w14:textFill>
            <w14:solidFill>
              <w14:schemeClr w14:val="tx1"/>
            </w14:solidFill>
          </w14:textFill>
        </w:rPr>
        <w:t>开展</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以下业务：</w:t>
      </w:r>
    </w:p>
    <w:p w14:paraId="38FB7A5D">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587" w:firstLineChars="0"/>
        <w:jc w:val="both"/>
        <w:textAlignment w:val="auto"/>
        <w:rPr>
          <w:rFonts w:hint="eastAsia" w:ascii="仿宋" w:hAnsi="仿宋" w:eastAsia="仿宋" w:cs="仿宋"/>
          <w:b w:val="0"/>
          <w:bCs w:val="0"/>
          <w:color w:val="000000" w:themeColor="text1"/>
          <w:sz w:val="32"/>
          <w:szCs w:val="32"/>
          <w:highlight w:val="none"/>
          <w:lang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诊疗服务：</w:t>
      </w:r>
      <w:r>
        <w:rPr>
          <w:rFonts w:hint="eastAsia" w:ascii="仿宋" w:hAnsi="仿宋" w:eastAsia="仿宋" w:cs="仿宋"/>
          <w:b w:val="0"/>
          <w:bCs w:val="0"/>
          <w:color w:val="000000" w:themeColor="text1"/>
          <w:sz w:val="32"/>
          <w:szCs w:val="32"/>
          <w:highlight w:val="none"/>
          <w14:textFill>
            <w14:solidFill>
              <w14:schemeClr w14:val="tx1"/>
            </w14:solidFill>
          </w14:textFill>
        </w:rPr>
        <w:t>精神疾病、神经症、心理行为障碍、心身疾病、癫痫、老年病及内科疾病的诊疗</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与</w:t>
      </w:r>
      <w:r>
        <w:rPr>
          <w:rFonts w:hint="eastAsia" w:ascii="仿宋" w:hAnsi="仿宋" w:eastAsia="仿宋" w:cs="仿宋"/>
          <w:b w:val="0"/>
          <w:bCs w:val="0"/>
          <w:color w:val="000000" w:themeColor="text1"/>
          <w:sz w:val="32"/>
          <w:szCs w:val="32"/>
          <w:highlight w:val="none"/>
          <w14:textFill>
            <w14:solidFill>
              <w14:schemeClr w14:val="tx1"/>
            </w14:solidFill>
          </w14:textFill>
        </w:rPr>
        <w:t>咨询</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p>
    <w:p w14:paraId="5114B762">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587" w:firstLineChars="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预防与康复：</w:t>
      </w:r>
      <w:r>
        <w:rPr>
          <w:rFonts w:hint="eastAsia" w:ascii="仿宋" w:hAnsi="仿宋" w:eastAsia="仿宋" w:cs="仿宋"/>
          <w:i w:val="0"/>
          <w:iCs w:val="0"/>
          <w:caps w:val="0"/>
          <w:color w:val="000000" w:themeColor="text1"/>
          <w:spacing w:val="0"/>
          <w:sz w:val="32"/>
          <w:szCs w:val="32"/>
          <w14:textFill>
            <w14:solidFill>
              <w14:schemeClr w14:val="tx1"/>
            </w14:solidFill>
          </w14:textFill>
        </w:rPr>
        <w:t>精神疾病预防与康复、社区精神病人康复；</w:t>
      </w:r>
    </w:p>
    <w:p w14:paraId="1E2537E5">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587" w:firstLineChars="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特色服务：</w:t>
      </w:r>
      <w:r>
        <w:rPr>
          <w:rFonts w:hint="eastAsia" w:ascii="仿宋" w:hAnsi="仿宋" w:eastAsia="仿宋" w:cs="仿宋"/>
          <w:b w:val="0"/>
          <w:bCs w:val="0"/>
          <w:color w:val="000000" w:themeColor="text1"/>
          <w:sz w:val="32"/>
          <w:szCs w:val="32"/>
          <w:highlight w:val="none"/>
          <w14:textFill>
            <w14:solidFill>
              <w14:schemeClr w14:val="tx1"/>
            </w14:solidFill>
          </w14:textFill>
        </w:rPr>
        <w:t>酒瘾药瘾戒断、</w:t>
      </w:r>
      <w:r>
        <w:rPr>
          <w:rFonts w:hint="eastAsia" w:ascii="仿宋" w:hAnsi="仿宋" w:eastAsia="仿宋" w:cs="仿宋"/>
          <w:b w:val="0"/>
          <w:bCs w:val="0"/>
          <w:color w:val="000000" w:themeColor="text1"/>
          <w:sz w:val="32"/>
          <w:szCs w:val="32"/>
          <w:lang w:val="en-US" w:eastAsia="zh-CN"/>
          <w14:textFill>
            <w14:solidFill>
              <w14:schemeClr w14:val="tx1"/>
            </w14:solidFill>
          </w14:textFill>
        </w:rPr>
        <w:t>青少年心理健康服务；</w:t>
      </w:r>
    </w:p>
    <w:p w14:paraId="57506A90">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587" w:firstLineChars="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鉴定服务：</w:t>
      </w:r>
      <w:r>
        <w:rPr>
          <w:rFonts w:hint="eastAsia" w:ascii="仿宋" w:hAnsi="仿宋" w:eastAsia="仿宋" w:cs="仿宋"/>
          <w:b w:val="0"/>
          <w:bCs w:val="0"/>
          <w:color w:val="000000" w:themeColor="text1"/>
          <w:sz w:val="32"/>
          <w:szCs w:val="32"/>
          <w:highlight w:val="none"/>
          <w14:textFill>
            <w14:solidFill>
              <w14:schemeClr w14:val="tx1"/>
            </w14:solidFill>
          </w14:textFill>
        </w:rPr>
        <w:t>精神医学鉴定、精神残疾鉴定</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p>
    <w:p w14:paraId="30825708">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587" w:firstLineChars="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社会</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服务：</w:t>
      </w:r>
      <w:r>
        <w:rPr>
          <w:rFonts w:hint="eastAsia" w:ascii="仿宋" w:hAnsi="仿宋" w:eastAsia="仿宋" w:cs="仿宋"/>
          <w:b w:val="0"/>
          <w:bCs w:val="0"/>
          <w:color w:val="000000" w:themeColor="text1"/>
          <w:sz w:val="32"/>
          <w:szCs w:val="32"/>
          <w:highlight w:val="none"/>
          <w14:textFill>
            <w14:solidFill>
              <w14:schemeClr w14:val="tx1"/>
            </w14:solidFill>
          </w14:textFill>
        </w:rPr>
        <w:t>流浪乞讨病人收治</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永州市知音潇湘心理关爱热线。</w:t>
      </w:r>
    </w:p>
    <w:p w14:paraId="6B4FCD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医院致力于提供全面的精神卫生与心理健康服务，满足多样化医疗需求。</w:t>
      </w:r>
    </w:p>
    <w:p w14:paraId="5C28F66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（二）人员情况</w:t>
      </w:r>
    </w:p>
    <w:p w14:paraId="263ED91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截至2024年12月末，</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我院</w:t>
      </w:r>
      <w:r>
        <w:rPr>
          <w:rFonts w:hint="eastAsia" w:ascii="仿宋" w:hAnsi="仿宋" w:eastAsia="仿宋" w:cs="仿宋"/>
          <w:i w:val="0"/>
          <w:iCs w:val="0"/>
          <w:caps w:val="0"/>
          <w:color w:val="000000" w:themeColor="text1"/>
          <w:spacing w:val="0"/>
          <w:sz w:val="32"/>
          <w:szCs w:val="32"/>
          <w14:textFill>
            <w14:solidFill>
              <w14:schemeClr w14:val="tx1"/>
            </w14:solidFill>
          </w14:textFill>
        </w:rPr>
        <w:t>共有在职工作人员345人，其中在编人员155人、内聘人员91人、其他人员（含劳务派遣、见习人员等）99人；另有退休职工125人。</w:t>
      </w:r>
    </w:p>
    <w:p w14:paraId="5259E8A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（三）内设科室</w:t>
      </w:r>
    </w:p>
    <w:p w14:paraId="1B5DD67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2024年我院共设立24个部室，具体如下：</w:t>
      </w:r>
    </w:p>
    <w:p w14:paraId="246127F2">
      <w:pPr>
        <w:keepNext w:val="0"/>
        <w:keepLines w:val="0"/>
        <w:pageBreakBefore w:val="0"/>
        <w:numPr>
          <w:ilvl w:val="0"/>
          <w:numId w:val="2"/>
        </w:numPr>
        <w:kinsoku/>
        <w:wordWrap/>
        <w:overflowPunct/>
        <w:topLinePunct w:val="0"/>
        <w:autoSpaceDE/>
        <w:autoSpaceDN/>
        <w:bidi w:val="0"/>
        <w:adjustRightInd/>
        <w:snapToGrid/>
        <w:spacing w:line="600" w:lineRule="exact"/>
        <w:ind w:left="0" w:leftChars="0" w:firstLine="689" w:firstLineChars="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党政管理机构（12个）：党委办公室、行政综合部、监察内审宣传部、人力资源部、医务部、护理部、绩效考核管理部、医保管理部、质控科教部、公共卫生部、财务部、后勤保障部。</w:t>
      </w:r>
    </w:p>
    <w:p w14:paraId="06440D1C">
      <w:pPr>
        <w:keepNext w:val="0"/>
        <w:keepLines w:val="0"/>
        <w:pageBreakBefore w:val="0"/>
        <w:numPr>
          <w:ilvl w:val="0"/>
          <w:numId w:val="2"/>
        </w:numPr>
        <w:kinsoku/>
        <w:wordWrap/>
        <w:overflowPunct/>
        <w:topLinePunct w:val="0"/>
        <w:autoSpaceDE/>
        <w:autoSpaceDN/>
        <w:bidi w:val="0"/>
        <w:adjustRightInd/>
        <w:snapToGrid/>
        <w:spacing w:line="600" w:lineRule="exact"/>
        <w:ind w:left="0" w:leftChars="0" w:firstLine="689" w:firstLineChars="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临床科室（12个）：药剂科、医技科、检验科、门急诊科、综合内科、中西医结合心理科、精神科男一区、精神科男二区、精神科男三区、精神科男四区、精神科女一区、精神科女二区。</w:t>
      </w:r>
    </w:p>
    <w:p w14:paraId="47E08A0C">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10" w:leftChars="0" w:firstLine="640" w:firstLineChars="200"/>
        <w:jc w:val="both"/>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财务状况</w:t>
      </w:r>
    </w:p>
    <w:p w14:paraId="6E50AE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近年来，受多种因素影响，我院财务状况面临较大压力，主要表现为收入增速放缓、利润缩减及支出增加。具体原因包括：私立精神病医院的</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设</w:t>
      </w:r>
      <w:r>
        <w:rPr>
          <w:rFonts w:hint="eastAsia" w:ascii="仿宋" w:hAnsi="仿宋" w:eastAsia="仿宋" w:cs="仿宋"/>
          <w:i w:val="0"/>
          <w:iCs w:val="0"/>
          <w:caps w:val="0"/>
          <w:color w:val="000000" w:themeColor="text1"/>
          <w:spacing w:val="0"/>
          <w:sz w:val="32"/>
          <w:szCs w:val="32"/>
          <w14:textFill>
            <w14:solidFill>
              <w14:schemeClr w14:val="tx1"/>
            </w14:solidFill>
          </w14:textFill>
        </w:rPr>
        <w:t>立加剧了市场竞争，药品零差率销售政策</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的</w:t>
      </w:r>
      <w:r>
        <w:rPr>
          <w:rFonts w:hint="eastAsia" w:ascii="仿宋" w:hAnsi="仿宋" w:eastAsia="仿宋" w:cs="仿宋"/>
          <w:i w:val="0"/>
          <w:iCs w:val="0"/>
          <w:caps w:val="0"/>
          <w:color w:val="000000" w:themeColor="text1"/>
          <w:spacing w:val="0"/>
          <w:sz w:val="32"/>
          <w:szCs w:val="32"/>
          <w14:textFill>
            <w14:solidFill>
              <w14:schemeClr w14:val="tx1"/>
            </w14:solidFill>
          </w14:textFill>
        </w:rPr>
        <w:t>实施压缩了利润空间，人员规模扩大及五险一金缴费比例</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上调</w:t>
      </w:r>
      <w:r>
        <w:rPr>
          <w:rFonts w:hint="eastAsia" w:ascii="仿宋" w:hAnsi="仿宋" w:eastAsia="仿宋" w:cs="仿宋"/>
          <w:i w:val="0"/>
          <w:iCs w:val="0"/>
          <w:caps w:val="0"/>
          <w:color w:val="000000" w:themeColor="text1"/>
          <w:spacing w:val="0"/>
          <w:sz w:val="32"/>
          <w:szCs w:val="32"/>
          <w14:textFill>
            <w14:solidFill>
              <w14:schemeClr w14:val="tx1"/>
            </w14:solidFill>
          </w14:textFill>
        </w:rPr>
        <w:t>增加了人力成本</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上升</w:t>
      </w:r>
      <w:r>
        <w:rPr>
          <w:rFonts w:hint="eastAsia" w:ascii="仿宋" w:hAnsi="仿宋" w:eastAsia="仿宋" w:cs="仿宋"/>
          <w:i w:val="0"/>
          <w:iCs w:val="0"/>
          <w:caps w:val="0"/>
          <w:color w:val="000000" w:themeColor="text1"/>
          <w:spacing w:val="0"/>
          <w:sz w:val="32"/>
          <w:szCs w:val="32"/>
          <w14:textFill>
            <w14:solidFill>
              <w14:schemeClr w14:val="tx1"/>
            </w14:solidFill>
          </w14:textFill>
        </w:rPr>
        <w:t>，以及医院整体搬迁二期特殊病康复中心项目建设导致</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支出</w:t>
      </w:r>
      <w:r>
        <w:rPr>
          <w:rFonts w:hint="eastAsia" w:ascii="仿宋" w:hAnsi="仿宋" w:eastAsia="仿宋" w:cs="仿宋"/>
          <w:i w:val="0"/>
          <w:iCs w:val="0"/>
          <w:caps w:val="0"/>
          <w:color w:val="000000" w:themeColor="text1"/>
          <w:spacing w:val="0"/>
          <w:sz w:val="32"/>
          <w:szCs w:val="32"/>
          <w14:textFill>
            <w14:solidFill>
              <w14:schemeClr w14:val="tx1"/>
            </w14:solidFill>
          </w14:textFill>
        </w:rPr>
        <w:t>大幅</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增加</w:t>
      </w:r>
      <w:r>
        <w:rPr>
          <w:rFonts w:hint="eastAsia" w:ascii="仿宋" w:hAnsi="仿宋" w:eastAsia="仿宋" w:cs="仿宋"/>
          <w:i w:val="0"/>
          <w:iCs w:val="0"/>
          <w:caps w:val="0"/>
          <w:color w:val="000000" w:themeColor="text1"/>
          <w:spacing w:val="0"/>
          <w:sz w:val="32"/>
          <w:szCs w:val="32"/>
          <w14:textFill>
            <w14:solidFill>
              <w14:schemeClr w14:val="tx1"/>
            </w14:solidFill>
          </w14:textFill>
        </w:rPr>
        <w:t>。</w:t>
      </w:r>
    </w:p>
    <w:p w14:paraId="788ECE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2024年，我院财务数据显示：</w:t>
      </w:r>
      <w:r>
        <w:rPr>
          <w:rFonts w:hint="eastAsia" w:ascii="仿宋" w:hAnsi="仿宋" w:eastAsia="仿宋" w:cs="仿宋"/>
          <w:b w:val="0"/>
          <w:bCs w:val="0"/>
          <w:color w:val="000000" w:themeColor="text1"/>
          <w:sz w:val="32"/>
          <w:szCs w:val="32"/>
          <w14:textFill>
            <w14:solidFill>
              <w14:schemeClr w14:val="tx1"/>
            </w14:solidFill>
          </w14:textFill>
        </w:rPr>
        <w:t>总收入</w:t>
      </w:r>
      <w:r>
        <w:rPr>
          <w:rFonts w:hint="eastAsia" w:ascii="仿宋" w:hAnsi="仿宋" w:eastAsia="仿宋" w:cs="仿宋"/>
          <w:b w:val="0"/>
          <w:bCs w:val="0"/>
          <w:color w:val="000000" w:themeColor="text1"/>
          <w:sz w:val="32"/>
          <w:szCs w:val="32"/>
          <w:lang w:eastAsia="zh-CN"/>
          <w14:textFill>
            <w14:solidFill>
              <w14:schemeClr w14:val="tx1"/>
            </w14:solidFill>
          </w14:textFill>
        </w:rPr>
        <w:t>为</w:t>
      </w:r>
      <w:r>
        <w:rPr>
          <w:rFonts w:hint="eastAsia" w:ascii="仿宋" w:hAnsi="仿宋" w:eastAsia="仿宋" w:cs="仿宋"/>
          <w:b w:val="0"/>
          <w:bCs w:val="0"/>
          <w:color w:val="000000" w:themeColor="text1"/>
          <w:sz w:val="32"/>
          <w:szCs w:val="32"/>
          <w:lang w:val="en-US" w:eastAsia="zh-CN"/>
          <w14:textFill>
            <w14:solidFill>
              <w14:schemeClr w14:val="tx1"/>
            </w14:solidFill>
          </w14:textFill>
        </w:rPr>
        <w:t>6612.09</w:t>
      </w:r>
      <w:r>
        <w:rPr>
          <w:rFonts w:hint="eastAsia" w:ascii="仿宋" w:hAnsi="仿宋" w:eastAsia="仿宋" w:cs="仿宋"/>
          <w:b w:val="0"/>
          <w:bCs w:val="0"/>
          <w:color w:val="000000" w:themeColor="text1"/>
          <w:sz w:val="32"/>
          <w:szCs w:val="32"/>
          <w14:textFill>
            <w14:solidFill>
              <w14:schemeClr w14:val="tx1"/>
            </w14:solidFill>
          </w14:textFill>
        </w:rPr>
        <w:t>万元</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14:textFill>
            <w14:solidFill>
              <w14:schemeClr w14:val="tx1"/>
            </w14:solidFill>
          </w14:textFill>
        </w:rPr>
        <w:t>门诊收治量为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3.17万</w:t>
      </w:r>
      <w:r>
        <w:rPr>
          <w:rFonts w:hint="eastAsia" w:ascii="仿宋" w:hAnsi="仿宋" w:eastAsia="仿宋" w:cs="仿宋"/>
          <w:b w:val="0"/>
          <w:bCs w:val="0"/>
          <w:color w:val="000000" w:themeColor="text1"/>
          <w:sz w:val="32"/>
          <w:szCs w:val="32"/>
          <w:highlight w:val="none"/>
          <w14:textFill>
            <w14:solidFill>
              <w14:schemeClr w14:val="tx1"/>
            </w14:solidFill>
          </w14:textFill>
        </w:rPr>
        <w:t>人次，住院患者收治量为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3794</w:t>
      </w:r>
      <w:r>
        <w:rPr>
          <w:rFonts w:hint="eastAsia" w:ascii="仿宋" w:hAnsi="仿宋" w:eastAsia="仿宋" w:cs="仿宋"/>
          <w:b w:val="0"/>
          <w:bCs w:val="0"/>
          <w:color w:val="000000" w:themeColor="text1"/>
          <w:sz w:val="32"/>
          <w:szCs w:val="32"/>
          <w:highlight w:val="none"/>
          <w14:textFill>
            <w14:solidFill>
              <w14:schemeClr w14:val="tx1"/>
            </w14:solidFill>
          </w14:textFill>
        </w:rPr>
        <w:t>人次。</w:t>
      </w:r>
      <w:r>
        <w:rPr>
          <w:rFonts w:hint="eastAsia" w:ascii="仿宋" w:hAnsi="仿宋" w:eastAsia="仿宋" w:cs="仿宋"/>
          <w:b w:val="0"/>
          <w:bCs w:val="0"/>
          <w:color w:val="000000" w:themeColor="text1"/>
          <w:kern w:val="1"/>
          <w:sz w:val="32"/>
          <w:szCs w:val="32"/>
          <w:highlight w:val="none"/>
          <w14:textFill>
            <w14:solidFill>
              <w14:schemeClr w14:val="tx1"/>
            </w14:solidFill>
          </w14:textFill>
        </w:rPr>
        <w:t>总支出</w:t>
      </w:r>
      <w:r>
        <w:rPr>
          <w:rFonts w:hint="eastAsia" w:ascii="仿宋" w:hAnsi="仿宋" w:eastAsia="仿宋" w:cs="仿宋"/>
          <w:b w:val="0"/>
          <w:bCs w:val="0"/>
          <w:color w:val="000000" w:themeColor="text1"/>
          <w:kern w:val="1"/>
          <w:sz w:val="32"/>
          <w:szCs w:val="32"/>
          <w:highlight w:val="none"/>
          <w:lang w:eastAsia="zh-CN"/>
          <w14:textFill>
            <w14:solidFill>
              <w14:schemeClr w14:val="tx1"/>
            </w14:solidFill>
          </w14:textFill>
        </w:rPr>
        <w:t>为</w:t>
      </w:r>
      <w:r>
        <w:rPr>
          <w:rFonts w:hint="eastAsia" w:ascii="仿宋" w:hAnsi="仿宋" w:eastAsia="仿宋" w:cs="仿宋"/>
          <w:b w:val="0"/>
          <w:bCs w:val="0"/>
          <w:color w:val="000000" w:themeColor="text1"/>
          <w:kern w:val="1"/>
          <w:sz w:val="32"/>
          <w:szCs w:val="32"/>
          <w:highlight w:val="none"/>
          <w:lang w:val="en-US" w:eastAsia="zh-CN"/>
          <w14:textFill>
            <w14:solidFill>
              <w14:schemeClr w14:val="tx1"/>
            </w14:solidFill>
          </w14:textFill>
        </w:rPr>
        <w:t>6612.09</w:t>
      </w:r>
      <w:r>
        <w:rPr>
          <w:rFonts w:hint="eastAsia" w:ascii="仿宋" w:hAnsi="仿宋" w:eastAsia="仿宋" w:cs="仿宋"/>
          <w:b w:val="0"/>
          <w:bCs w:val="0"/>
          <w:color w:val="000000" w:themeColor="text1"/>
          <w:kern w:val="1"/>
          <w:sz w:val="32"/>
          <w:szCs w:val="32"/>
          <w:highlight w:val="none"/>
          <w14:textFill>
            <w14:solidFill>
              <w14:schemeClr w14:val="tx1"/>
            </w14:solidFill>
          </w14:textFill>
        </w:rPr>
        <w:t>万元</w:t>
      </w:r>
      <w:r>
        <w:rPr>
          <w:rFonts w:hint="eastAsia" w:ascii="仿宋" w:hAnsi="仿宋" w:eastAsia="仿宋" w:cs="仿宋"/>
          <w:b w:val="0"/>
          <w:bCs w:val="0"/>
          <w:color w:val="000000" w:themeColor="text1"/>
          <w:kern w:val="1"/>
          <w:sz w:val="32"/>
          <w:szCs w:val="32"/>
          <w:highlight w:val="none"/>
          <w:lang w:eastAsia="zh-CN"/>
          <w14:textFill>
            <w14:solidFill>
              <w14:schemeClr w14:val="tx1"/>
            </w14:solidFill>
          </w14:textFill>
        </w:rPr>
        <w:t>，其中：基本支出</w:t>
      </w:r>
      <w:r>
        <w:rPr>
          <w:rFonts w:hint="eastAsia" w:ascii="仿宋" w:hAnsi="仿宋" w:eastAsia="仿宋" w:cs="仿宋"/>
          <w:b w:val="0"/>
          <w:bCs w:val="0"/>
          <w:color w:val="000000" w:themeColor="text1"/>
          <w:kern w:val="1"/>
          <w:sz w:val="32"/>
          <w:szCs w:val="32"/>
          <w:highlight w:val="none"/>
          <w:lang w:val="en-US" w:eastAsia="zh-CN"/>
          <w14:textFill>
            <w14:solidFill>
              <w14:schemeClr w14:val="tx1"/>
            </w14:solidFill>
          </w14:textFill>
        </w:rPr>
        <w:t>1886.15万元，占</w:t>
      </w:r>
      <w:r>
        <w:rPr>
          <w:rFonts w:hint="eastAsia" w:ascii="仿宋" w:hAnsi="仿宋" w:eastAsia="仿宋" w:cs="宋体"/>
          <w:b w:val="0"/>
          <w:bCs w:val="0"/>
          <w:color w:val="000000" w:themeColor="text1"/>
          <w:kern w:val="1"/>
          <w:sz w:val="32"/>
          <w:szCs w:val="32"/>
          <w:highlight w:val="none"/>
          <w:lang w:val="en-US" w:eastAsia="zh-CN"/>
          <w14:textFill>
            <w14:solidFill>
              <w14:schemeClr w14:val="tx1"/>
            </w14:solidFill>
          </w14:textFill>
        </w:rPr>
        <w:t>总支出28.53%；项目支出4725.94万元，占总支出71.47%</w:t>
      </w:r>
      <w:r>
        <w:rPr>
          <w:rFonts w:hint="eastAsia" w:ascii="仿宋" w:hAnsi="仿宋" w:eastAsia="仿宋" w:cs="宋体"/>
          <w:b w:val="0"/>
          <w:bCs w:val="0"/>
          <w:color w:val="000000" w:themeColor="text1"/>
          <w:kern w:val="1"/>
          <w:sz w:val="32"/>
          <w:szCs w:val="32"/>
          <w:highlight w:val="none"/>
          <w:lang w:eastAsia="zh-CN"/>
          <w14:textFill>
            <w14:solidFill>
              <w14:schemeClr w14:val="tx1"/>
            </w14:solidFill>
          </w14:textFill>
        </w:rPr>
        <w:t>。与上年相比，</w:t>
      </w:r>
      <w:r>
        <w:rPr>
          <w:rFonts w:hint="eastAsia" w:ascii="仿宋" w:hAnsi="仿宋" w:eastAsia="仿宋" w:cs="宋体"/>
          <w:b w:val="0"/>
          <w:bCs w:val="0"/>
          <w:color w:val="000000" w:themeColor="text1"/>
          <w:kern w:val="1"/>
          <w:sz w:val="32"/>
          <w:szCs w:val="32"/>
          <w:highlight w:val="none"/>
          <w14:textFill>
            <w14:solidFill>
              <w14:schemeClr w14:val="tx1"/>
            </w14:solidFill>
          </w14:textFill>
        </w:rPr>
        <w:t>总支出</w:t>
      </w:r>
      <w:r>
        <w:rPr>
          <w:rFonts w:hint="eastAsia" w:ascii="仿宋" w:hAnsi="仿宋" w:eastAsia="仿宋" w:cs="宋体"/>
          <w:b w:val="0"/>
          <w:bCs w:val="0"/>
          <w:color w:val="000000" w:themeColor="text1"/>
          <w:kern w:val="1"/>
          <w:sz w:val="32"/>
          <w:szCs w:val="32"/>
          <w:highlight w:val="none"/>
          <w:lang w:eastAsia="zh-CN"/>
          <w14:textFill>
            <w14:solidFill>
              <w14:schemeClr w14:val="tx1"/>
            </w14:solidFill>
          </w14:textFill>
        </w:rPr>
        <w:t>减少</w:t>
      </w:r>
      <w:r>
        <w:rPr>
          <w:rFonts w:hint="eastAsia" w:ascii="仿宋" w:hAnsi="仿宋" w:eastAsia="仿宋" w:cs="宋体"/>
          <w:b w:val="0"/>
          <w:bCs w:val="0"/>
          <w:color w:val="000000" w:themeColor="text1"/>
          <w:kern w:val="1"/>
          <w:sz w:val="32"/>
          <w:szCs w:val="32"/>
          <w:highlight w:val="none"/>
          <w:lang w:val="en-US" w:eastAsia="zh-CN"/>
          <w14:textFill>
            <w14:solidFill>
              <w14:schemeClr w14:val="tx1"/>
            </w14:solidFill>
          </w14:textFill>
        </w:rPr>
        <w:t>178.75万元，降幅为2.6%。</w:t>
      </w:r>
      <w:r>
        <w:rPr>
          <w:rFonts w:hint="eastAsia" w:ascii="仿宋" w:hAnsi="仿宋" w:eastAsia="仿宋" w:cs="仿宋"/>
          <w:i w:val="0"/>
          <w:iCs w:val="0"/>
          <w:caps w:val="0"/>
          <w:color w:val="000000" w:themeColor="text1"/>
          <w:spacing w:val="0"/>
          <w:sz w:val="32"/>
          <w:szCs w:val="32"/>
          <w14:textFill>
            <w14:solidFill>
              <w14:schemeClr w14:val="tx1"/>
            </w14:solidFill>
          </w14:textFill>
        </w:rPr>
        <w:t>尽管支出有所下降，但</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由于</w:t>
      </w:r>
      <w:r>
        <w:rPr>
          <w:rFonts w:hint="eastAsia" w:ascii="仿宋" w:hAnsi="仿宋" w:eastAsia="仿宋" w:cs="仿宋"/>
          <w:i w:val="0"/>
          <w:iCs w:val="0"/>
          <w:caps w:val="0"/>
          <w:color w:val="000000" w:themeColor="text1"/>
          <w:spacing w:val="0"/>
          <w:sz w:val="32"/>
          <w:szCs w:val="32"/>
          <w14:textFill>
            <w14:solidFill>
              <w14:schemeClr w14:val="tx1"/>
            </w14:solidFill>
          </w14:textFill>
        </w:rPr>
        <w:t>收入增长乏力与成本压力并存，我院财务状况依然</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面临较大挑战</w:t>
      </w:r>
      <w:r>
        <w:rPr>
          <w:rFonts w:hint="eastAsia" w:ascii="仿宋" w:hAnsi="仿宋" w:eastAsia="仿宋" w:cs="仿宋"/>
          <w:i w:val="0"/>
          <w:iCs w:val="0"/>
          <w:caps w:val="0"/>
          <w:color w:val="000000" w:themeColor="text1"/>
          <w:spacing w:val="0"/>
          <w:sz w:val="32"/>
          <w:szCs w:val="32"/>
          <w14:textFill>
            <w14:solidFill>
              <w14:schemeClr w14:val="tx1"/>
            </w14:solidFill>
          </w14:textFill>
        </w:rPr>
        <w:t>。未来需进一步优化资源配置，提升运营效率，以</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增强</w:t>
      </w:r>
      <w:r>
        <w:rPr>
          <w:rFonts w:hint="eastAsia" w:ascii="仿宋" w:hAnsi="仿宋" w:eastAsia="仿宋" w:cs="仿宋"/>
          <w:i w:val="0"/>
          <w:iCs w:val="0"/>
          <w:caps w:val="0"/>
          <w:color w:val="000000" w:themeColor="text1"/>
          <w:spacing w:val="0"/>
          <w:sz w:val="32"/>
          <w:szCs w:val="32"/>
          <w14:textFill>
            <w14:solidFill>
              <w14:schemeClr w14:val="tx1"/>
            </w14:solidFill>
          </w14:textFill>
        </w:rPr>
        <w:t>财务可持续性。</w:t>
      </w:r>
    </w:p>
    <w:p w14:paraId="5B7BC7E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b w:val="0"/>
          <w:bCs/>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二、</w:t>
      </w:r>
      <w:r>
        <w:rPr>
          <w:rFonts w:hint="eastAsia" w:ascii="黑体" w:hAnsi="黑体" w:eastAsia="黑体"/>
          <w:b w:val="0"/>
          <w:bCs/>
          <w:color w:val="000000" w:themeColor="text1"/>
          <w:sz w:val="32"/>
          <w:szCs w:val="32"/>
          <w:lang w:eastAsia="zh-CN"/>
          <w14:textFill>
            <w14:solidFill>
              <w14:schemeClr w14:val="tx1"/>
            </w14:solidFill>
          </w14:textFill>
        </w:rPr>
        <w:t>一般公共预算支出</w:t>
      </w:r>
      <w:r>
        <w:rPr>
          <w:rFonts w:hint="eastAsia" w:ascii="黑体" w:hAnsi="黑体" w:eastAsia="黑体"/>
          <w:b w:val="0"/>
          <w:bCs/>
          <w:color w:val="000000" w:themeColor="text1"/>
          <w:sz w:val="32"/>
          <w:szCs w:val="32"/>
          <w14:textFill>
            <w14:solidFill>
              <w14:schemeClr w14:val="tx1"/>
            </w14:solidFill>
          </w14:textFill>
        </w:rPr>
        <w:t>情况</w:t>
      </w:r>
    </w:p>
    <w:p w14:paraId="42C0D76A">
      <w:pPr>
        <w:keepNext w:val="0"/>
        <w:keepLines w:val="0"/>
        <w:pageBreakBefore w:val="0"/>
        <w:widowControl/>
        <w:kinsoku/>
        <w:wordWrap/>
        <w:overflowPunct/>
        <w:topLinePunct w:val="0"/>
        <w:autoSpaceDE/>
        <w:autoSpaceDN/>
        <w:bidi w:val="0"/>
        <w:adjustRightInd/>
        <w:snapToGrid/>
        <w:spacing w:line="600" w:lineRule="exact"/>
        <w:ind w:firstLine="660"/>
        <w:jc w:val="both"/>
        <w:textAlignment w:val="auto"/>
        <w:rPr>
          <w:rFonts w:hint="eastAsia" w:ascii="仿宋" w:hAnsi="仿宋" w:eastAsia="仿宋" w:cs="仿宋"/>
          <w:color w:val="000000" w:themeColor="text1"/>
          <w:sz w:val="32"/>
          <w:szCs w:val="32"/>
          <w:highlight w:val="yellow"/>
          <w14:textFill>
            <w14:solidFill>
              <w14:schemeClr w14:val="tx1"/>
            </w14:solidFill>
          </w14:textFill>
        </w:rPr>
      </w:pPr>
      <w:r>
        <w:rPr>
          <w:rFonts w:hint="eastAsia" w:ascii="仿宋" w:hAnsi="仿宋" w:eastAsia="仿宋" w:cs="仿宋"/>
          <w:color w:val="000000" w:themeColor="text1"/>
          <w:sz w:val="32"/>
          <w:szCs w:val="32"/>
          <w:highlight w:val="none"/>
          <w:u w:val="none"/>
          <w:lang w:eastAsia="zh-CN"/>
          <w14:textFill>
            <w14:solidFill>
              <w14:schemeClr w14:val="tx1"/>
            </w14:solidFill>
          </w14:textFill>
        </w:rPr>
        <w:t>202</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w:t>
      </w:r>
      <w:r>
        <w:rPr>
          <w:rFonts w:hint="eastAsia" w:ascii="仿宋" w:hAnsi="仿宋" w:eastAsia="仿宋" w:cs="仿宋"/>
          <w:color w:val="000000" w:themeColor="text1"/>
          <w:sz w:val="32"/>
          <w:szCs w:val="32"/>
          <w:highlight w:val="none"/>
          <w:u w:val="none"/>
          <w:lang w:eastAsia="zh-CN"/>
          <w14:textFill>
            <w14:solidFill>
              <w14:schemeClr w14:val="tx1"/>
            </w14:solidFill>
          </w14:textFill>
        </w:rPr>
        <w:t>，我院</w:t>
      </w:r>
      <w:r>
        <w:rPr>
          <w:rFonts w:hint="eastAsia" w:ascii="仿宋" w:hAnsi="仿宋" w:eastAsia="仿宋" w:cs="仿宋"/>
          <w:color w:val="000000" w:themeColor="text1"/>
          <w:sz w:val="32"/>
          <w:szCs w:val="32"/>
          <w:highlight w:val="none"/>
          <w:u w:val="none"/>
          <w14:textFill>
            <w14:solidFill>
              <w14:schemeClr w14:val="tx1"/>
            </w14:solidFill>
          </w14:textFill>
        </w:rPr>
        <w:t>一般公共预算拨款收入</w:t>
      </w:r>
      <w:r>
        <w:rPr>
          <w:rFonts w:hint="eastAsia" w:ascii="仿宋" w:hAnsi="仿宋" w:eastAsia="仿宋" w:cs="仿宋"/>
          <w:color w:val="000000" w:themeColor="text1"/>
          <w:sz w:val="32"/>
          <w:szCs w:val="32"/>
          <w:highlight w:val="none"/>
          <w:lang w:val="en-US" w:eastAsia="zh-CN"/>
          <w14:textFill>
            <w14:solidFill>
              <w14:schemeClr w14:val="tx1"/>
            </w14:solidFill>
          </w14:textFill>
        </w:rPr>
        <w:t>1390.85</w:t>
      </w:r>
      <w:r>
        <w:rPr>
          <w:rFonts w:hint="eastAsia" w:ascii="仿宋" w:hAnsi="仿宋" w:eastAsia="仿宋" w:cs="仿宋"/>
          <w:color w:val="000000" w:themeColor="text1"/>
          <w:sz w:val="32"/>
          <w:szCs w:val="32"/>
          <w:highlight w:val="none"/>
          <w:u w:val="none"/>
          <w14:textFill>
            <w14:solidFill>
              <w14:schemeClr w14:val="tx1"/>
            </w14:solidFill>
          </w14:textFill>
        </w:rPr>
        <w:t>万元，具体安排情况如下：</w:t>
      </w:r>
    </w:p>
    <w:p w14:paraId="0ECFC334">
      <w:pPr>
        <w:keepNext w:val="0"/>
        <w:keepLines w:val="0"/>
        <w:pageBreakBefore w:val="0"/>
        <w:widowControl/>
        <w:numPr>
          <w:ilvl w:val="0"/>
          <w:numId w:val="10"/>
        </w:numPr>
        <w:kinsoku/>
        <w:wordWrap/>
        <w:overflowPunct/>
        <w:topLinePunct w:val="0"/>
        <w:autoSpaceDE/>
        <w:autoSpaceDN/>
        <w:bidi w:val="0"/>
        <w:adjustRightInd/>
        <w:snapToGrid/>
        <w:spacing w:line="600" w:lineRule="exact"/>
        <w:ind w:left="0" w:leftChars="0" w:firstLine="660" w:firstLineChars="0"/>
        <w:jc w:val="both"/>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基本支出：</w:t>
      </w:r>
      <w:r>
        <w:rPr>
          <w:rFonts w:hint="eastAsia" w:ascii="仿宋" w:hAnsi="仿宋" w:eastAsia="仿宋" w:cs="仿宋"/>
          <w:color w:val="000000" w:themeColor="text1"/>
          <w:sz w:val="32"/>
          <w:szCs w:val="32"/>
          <w:highlight w:val="none"/>
          <w:u w:val="none"/>
          <w:lang w:eastAsia="zh-CN"/>
          <w14:textFill>
            <w14:solidFill>
              <w14:schemeClr w14:val="tx1"/>
            </w14:solidFill>
          </w14:textFill>
        </w:rPr>
        <w:t>202</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年年</w:t>
      </w:r>
      <w:r>
        <w:rPr>
          <w:rFonts w:hint="eastAsia" w:ascii="仿宋" w:hAnsi="仿宋" w:eastAsia="仿宋" w:cs="仿宋"/>
          <w:color w:val="000000" w:themeColor="text1"/>
          <w:sz w:val="32"/>
          <w:szCs w:val="32"/>
          <w:highlight w:val="none"/>
          <w:u w:val="none"/>
          <w:lang w:eastAsia="zh-CN"/>
          <w14:textFill>
            <w14:solidFill>
              <w14:schemeClr w14:val="tx1"/>
            </w14:solidFill>
          </w14:textFill>
        </w:rPr>
        <w:t>末决算</w:t>
      </w:r>
      <w:r>
        <w:rPr>
          <w:rFonts w:hint="eastAsia" w:ascii="仿宋" w:hAnsi="仿宋" w:eastAsia="仿宋" w:cs="仿宋"/>
          <w:color w:val="000000" w:themeColor="text1"/>
          <w:sz w:val="32"/>
          <w:szCs w:val="32"/>
          <w:highlight w:val="none"/>
          <w:u w:val="none"/>
          <w14:textFill>
            <w14:solidFill>
              <w14:schemeClr w14:val="tx1"/>
            </w14:solidFill>
          </w14:textFill>
        </w:rPr>
        <w:t>数为</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736.05</w:t>
      </w:r>
      <w:r>
        <w:rPr>
          <w:rFonts w:hint="eastAsia" w:ascii="仿宋" w:hAnsi="仿宋" w:eastAsia="仿宋" w:cs="仿宋"/>
          <w:color w:val="000000" w:themeColor="text1"/>
          <w:sz w:val="32"/>
          <w:szCs w:val="32"/>
          <w:highlight w:val="none"/>
          <w:u w:val="none"/>
          <w14:textFill>
            <w14:solidFill>
              <w14:schemeClr w14:val="tx1"/>
            </w14:solidFill>
          </w14:textFill>
        </w:rPr>
        <w:t>万元，</w:t>
      </w:r>
      <w:r>
        <w:rPr>
          <w:rFonts w:hint="eastAsia" w:ascii="仿宋" w:hAnsi="仿宋" w:eastAsia="仿宋" w:cs="仿宋"/>
          <w:color w:val="000000" w:themeColor="text1"/>
          <w:sz w:val="32"/>
          <w:szCs w:val="32"/>
          <w:u w:val="none"/>
          <w:lang w:eastAsia="zh-CN"/>
          <w14:textFill>
            <w14:solidFill>
              <w14:schemeClr w14:val="tx1"/>
            </w14:solidFill>
          </w14:textFill>
        </w:rPr>
        <w:t>主要用于</w:t>
      </w:r>
      <w:r>
        <w:rPr>
          <w:rFonts w:hint="eastAsia" w:ascii="仿宋" w:hAnsi="仿宋" w:eastAsia="仿宋" w:cs="仿宋"/>
          <w:color w:val="000000" w:themeColor="text1"/>
          <w:sz w:val="32"/>
          <w:szCs w:val="32"/>
          <w:u w:val="none"/>
          <w14:textFill>
            <w14:solidFill>
              <w14:schemeClr w14:val="tx1"/>
            </w14:solidFill>
          </w14:textFill>
        </w:rPr>
        <w:t>保障机构正常运转</w:t>
      </w:r>
      <w:r>
        <w:rPr>
          <w:rFonts w:hint="eastAsia" w:ascii="仿宋" w:hAnsi="仿宋" w:eastAsia="仿宋" w:cs="仿宋"/>
          <w:color w:val="000000" w:themeColor="text1"/>
          <w:sz w:val="32"/>
          <w:szCs w:val="32"/>
          <w:u w:val="none"/>
          <w:lang w:eastAsia="zh-CN"/>
          <w14:textFill>
            <w14:solidFill>
              <w14:schemeClr w14:val="tx1"/>
            </w14:solidFill>
          </w14:textFill>
        </w:rPr>
        <w:t>和</w:t>
      </w:r>
      <w:r>
        <w:rPr>
          <w:rFonts w:hint="eastAsia" w:ascii="仿宋" w:hAnsi="仿宋" w:eastAsia="仿宋" w:cs="仿宋"/>
          <w:color w:val="000000" w:themeColor="text1"/>
          <w:sz w:val="32"/>
          <w:szCs w:val="32"/>
          <w:u w:val="none"/>
          <w14:textFill>
            <w14:solidFill>
              <w14:schemeClr w14:val="tx1"/>
            </w14:solidFill>
          </w14:textFill>
        </w:rPr>
        <w:t>完成日常工作任务，包括</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 w:hAnsi="仿宋" w:eastAsia="仿宋" w:cs="仿宋"/>
          <w:color w:val="000000" w:themeColor="text1"/>
          <w:sz w:val="32"/>
          <w:szCs w:val="32"/>
          <w:u w:val="none"/>
          <w14:textFill>
            <w14:solidFill>
              <w14:schemeClr w14:val="tx1"/>
            </w14:solidFill>
          </w14:textFill>
        </w:rPr>
        <w:t>人员经费</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 w:hAnsi="仿宋" w:eastAsia="仿宋" w:cs="仿宋"/>
          <w:color w:val="000000" w:themeColor="text1"/>
          <w:sz w:val="32"/>
          <w:szCs w:val="32"/>
          <w:u w:val="none"/>
          <w14:textFill>
            <w14:solidFill>
              <w14:schemeClr w14:val="tx1"/>
            </w14:solidFill>
          </w14:textFill>
        </w:rPr>
        <w:t>基本工资、津贴补贴等</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（包含退休职工死亡抚恤金、遗孀生活补贴、职工医疗救助等 ）；</w:t>
      </w:r>
      <w:r>
        <w:rPr>
          <w:rFonts w:hint="eastAsia" w:ascii="仿宋" w:hAnsi="仿宋" w:eastAsia="仿宋" w:cs="仿宋"/>
          <w:color w:val="000000" w:themeColor="text1"/>
          <w:sz w:val="32"/>
          <w:szCs w:val="32"/>
          <w:u w:val="none"/>
          <w:lang w:val="en-US" w:eastAsia="zh-CN"/>
          <w14:textFill>
            <w14:solidFill>
              <w14:schemeClr w14:val="tx1"/>
            </w14:solidFill>
          </w14:textFill>
        </w:rPr>
        <w:t>日常公用经费：</w:t>
      </w:r>
      <w:r>
        <w:rPr>
          <w:rFonts w:hint="eastAsia" w:ascii="仿宋" w:hAnsi="仿宋" w:eastAsia="仿宋" w:cs="仿宋"/>
          <w:color w:val="000000" w:themeColor="text1"/>
          <w:sz w:val="32"/>
          <w:szCs w:val="32"/>
          <w:u w:val="none"/>
          <w14:textFill>
            <w14:solidFill>
              <w14:schemeClr w14:val="tx1"/>
            </w14:solidFill>
          </w14:textFill>
        </w:rPr>
        <w:t>办公费、印刷费、水电费、办公设备购置等。</w:t>
      </w:r>
    </w:p>
    <w:p w14:paraId="2ECD264D">
      <w:pPr>
        <w:keepNext w:val="0"/>
        <w:keepLines w:val="0"/>
        <w:pageBreakBefore w:val="0"/>
        <w:widowControl/>
        <w:numPr>
          <w:ilvl w:val="0"/>
          <w:numId w:val="10"/>
        </w:numPr>
        <w:kinsoku/>
        <w:wordWrap/>
        <w:overflowPunct/>
        <w:topLinePunct w:val="0"/>
        <w:autoSpaceDE/>
        <w:autoSpaceDN/>
        <w:bidi w:val="0"/>
        <w:adjustRightInd/>
        <w:snapToGrid/>
        <w:spacing w:line="600" w:lineRule="exact"/>
        <w:ind w:left="0" w:leftChars="0" w:firstLine="660" w:firstLineChars="0"/>
        <w:jc w:val="both"/>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14:textFill>
            <w14:solidFill>
              <w14:schemeClr w14:val="tx1"/>
            </w14:solidFill>
          </w14:textFill>
        </w:rPr>
        <w:t>项目支出：</w:t>
      </w:r>
      <w:r>
        <w:rPr>
          <w:rFonts w:hint="eastAsia" w:ascii="仿宋" w:hAnsi="仿宋" w:eastAsia="仿宋" w:cs="仿宋"/>
          <w:color w:val="000000" w:themeColor="text1"/>
          <w:sz w:val="32"/>
          <w:szCs w:val="32"/>
          <w:highlight w:val="none"/>
          <w:u w:val="none"/>
          <w:lang w:eastAsia="zh-CN"/>
          <w14:textFill>
            <w14:solidFill>
              <w14:schemeClr w14:val="tx1"/>
            </w14:solidFill>
          </w14:textFill>
        </w:rPr>
        <w:t>202</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年年</w:t>
      </w:r>
      <w:r>
        <w:rPr>
          <w:rFonts w:hint="eastAsia" w:ascii="仿宋" w:hAnsi="仿宋" w:eastAsia="仿宋" w:cs="仿宋"/>
          <w:color w:val="000000" w:themeColor="text1"/>
          <w:sz w:val="32"/>
          <w:szCs w:val="32"/>
          <w:highlight w:val="none"/>
          <w:u w:val="none"/>
          <w:lang w:eastAsia="zh-CN"/>
          <w14:textFill>
            <w14:solidFill>
              <w14:schemeClr w14:val="tx1"/>
            </w14:solidFill>
          </w14:textFill>
        </w:rPr>
        <w:t>末决</w:t>
      </w:r>
      <w:r>
        <w:rPr>
          <w:rFonts w:hint="eastAsia" w:ascii="仿宋" w:hAnsi="仿宋" w:eastAsia="仿宋" w:cs="仿宋"/>
          <w:color w:val="000000" w:themeColor="text1"/>
          <w:sz w:val="32"/>
          <w:szCs w:val="32"/>
          <w:highlight w:val="none"/>
          <w:u w:val="none"/>
          <w14:textFill>
            <w14:solidFill>
              <w14:schemeClr w14:val="tx1"/>
            </w14:solidFill>
          </w14:textFill>
        </w:rPr>
        <w:t>算数为</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654.8</w:t>
      </w:r>
      <w:r>
        <w:rPr>
          <w:rFonts w:hint="eastAsia" w:ascii="仿宋" w:hAnsi="仿宋" w:eastAsia="仿宋" w:cs="仿宋"/>
          <w:color w:val="000000" w:themeColor="text1"/>
          <w:sz w:val="32"/>
          <w:szCs w:val="32"/>
          <w:highlight w:val="none"/>
          <w:u w:val="none"/>
          <w14:textFill>
            <w14:solidFill>
              <w14:schemeClr w14:val="tx1"/>
            </w14:solidFill>
          </w14:textFill>
        </w:rPr>
        <w:t>万元，</w:t>
      </w:r>
      <w:r>
        <w:rPr>
          <w:rFonts w:hint="eastAsia" w:ascii="仿宋" w:hAnsi="仿宋" w:eastAsia="仿宋" w:cs="仿宋"/>
          <w:color w:val="000000" w:themeColor="text1"/>
          <w:sz w:val="32"/>
          <w:szCs w:val="32"/>
          <w:u w:val="none"/>
          <w:lang w:eastAsia="zh-CN"/>
          <w14:textFill>
            <w14:solidFill>
              <w14:schemeClr w14:val="tx1"/>
            </w14:solidFill>
          </w14:textFill>
        </w:rPr>
        <w:t>主要用于</w:t>
      </w:r>
      <w:r>
        <w:rPr>
          <w:rFonts w:hint="eastAsia" w:ascii="仿宋" w:hAnsi="仿宋" w:eastAsia="仿宋" w:cs="仿宋"/>
          <w:color w:val="000000" w:themeColor="text1"/>
          <w:sz w:val="32"/>
          <w:szCs w:val="32"/>
          <w:u w:val="none"/>
          <w14:textFill>
            <w14:solidFill>
              <w14:schemeClr w14:val="tx1"/>
            </w14:solidFill>
          </w14:textFill>
        </w:rPr>
        <w:t>完成特定行政工作任务或事业发展目标，包括</w:t>
      </w:r>
      <w:r>
        <w:rPr>
          <w:rFonts w:hint="eastAsia" w:ascii="仿宋" w:hAnsi="仿宋" w:eastAsia="仿宋" w:cs="仿宋"/>
          <w:color w:val="000000" w:themeColor="text1"/>
          <w:sz w:val="32"/>
          <w:szCs w:val="32"/>
          <w:u w:val="none"/>
          <w:lang w:eastAsia="zh-CN"/>
          <w14:textFill>
            <w14:solidFill>
              <w14:schemeClr w14:val="tx1"/>
            </w14:solidFill>
          </w14:textFill>
        </w:rPr>
        <w:t>：</w:t>
      </w:r>
    </w:p>
    <w:p w14:paraId="55404825">
      <w:pPr>
        <w:keepNext w:val="0"/>
        <w:keepLines w:val="0"/>
        <w:pageBreakBefore w:val="0"/>
        <w:widowControl/>
        <w:numPr>
          <w:ilvl w:val="0"/>
          <w:numId w:val="11"/>
        </w:numPr>
        <w:kinsoku/>
        <w:wordWrap/>
        <w:overflowPunct/>
        <w:topLinePunct w:val="0"/>
        <w:autoSpaceDE/>
        <w:autoSpaceDN/>
        <w:bidi w:val="0"/>
        <w:adjustRightInd/>
        <w:snapToGrid/>
        <w:spacing w:line="600" w:lineRule="exact"/>
        <w:ind w:left="0" w:leftChars="0" w:firstLine="692" w:firstLineChars="0"/>
        <w:jc w:val="both"/>
        <w:textAlignment w:val="auto"/>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重大传染病防控支出112.89万元；</w:t>
      </w:r>
    </w:p>
    <w:p w14:paraId="43ECC4CB">
      <w:pPr>
        <w:keepNext w:val="0"/>
        <w:keepLines w:val="0"/>
        <w:pageBreakBefore w:val="0"/>
        <w:widowControl/>
        <w:numPr>
          <w:ilvl w:val="0"/>
          <w:numId w:val="11"/>
        </w:numPr>
        <w:kinsoku/>
        <w:wordWrap/>
        <w:overflowPunct/>
        <w:topLinePunct w:val="0"/>
        <w:autoSpaceDE/>
        <w:autoSpaceDN/>
        <w:bidi w:val="0"/>
        <w:adjustRightInd/>
        <w:snapToGrid/>
        <w:spacing w:line="600" w:lineRule="exact"/>
        <w:ind w:left="0" w:leftChars="0" w:firstLine="692" w:firstLineChars="0"/>
        <w:jc w:val="both"/>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突发公共卫生事件应急防控支出431.14万元；</w:t>
      </w:r>
    </w:p>
    <w:p w14:paraId="66C78AE9">
      <w:pPr>
        <w:keepNext w:val="0"/>
        <w:keepLines w:val="0"/>
        <w:pageBreakBefore w:val="0"/>
        <w:widowControl/>
        <w:numPr>
          <w:ilvl w:val="0"/>
          <w:numId w:val="11"/>
        </w:numPr>
        <w:kinsoku/>
        <w:wordWrap/>
        <w:overflowPunct/>
        <w:topLinePunct w:val="0"/>
        <w:autoSpaceDE/>
        <w:autoSpaceDN/>
        <w:bidi w:val="0"/>
        <w:adjustRightInd/>
        <w:snapToGrid/>
        <w:spacing w:line="600" w:lineRule="exact"/>
        <w:ind w:left="0" w:leftChars="0" w:firstLine="692" w:firstLineChars="0"/>
        <w:jc w:val="both"/>
        <w:textAlignment w:val="auto"/>
        <w:rPr>
          <w:rFonts w:hint="eastAsia" w:ascii="仿宋" w:hAnsi="仿宋" w:eastAsia="仿宋" w:cs="仿宋"/>
          <w:color w:val="000000" w:themeColor="text1"/>
          <w:sz w:val="32"/>
          <w:szCs w:val="32"/>
          <w:highlight w:val="none"/>
          <w:u w:val="none"/>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其他运行维护支出110.77万元。</w:t>
      </w:r>
    </w:p>
    <w:p w14:paraId="7417F5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2024年</w:t>
      </w:r>
      <w:r>
        <w:rPr>
          <w:rFonts w:hint="eastAsia" w:ascii="仿宋" w:hAnsi="仿宋" w:eastAsia="仿宋" w:cs="仿宋"/>
          <w:color w:val="000000" w:themeColor="text1"/>
          <w:sz w:val="32"/>
          <w:szCs w:val="32"/>
          <w:highlight w:val="none"/>
          <w14:textFill>
            <w14:solidFill>
              <w14:schemeClr w14:val="tx1"/>
            </w14:solidFill>
          </w14:textFill>
        </w:rPr>
        <w:t>一般公共预算财政拨款</w:t>
      </w:r>
      <w:r>
        <w:rPr>
          <w:rFonts w:hint="eastAsia" w:ascii="仿宋" w:hAnsi="仿宋" w:eastAsia="仿宋" w:cs="仿宋"/>
          <w:color w:val="000000" w:themeColor="text1"/>
          <w:sz w:val="32"/>
          <w:szCs w:val="32"/>
          <w:highlight w:val="none"/>
          <w:lang w:eastAsia="zh-CN"/>
          <w14:textFill>
            <w14:solidFill>
              <w14:schemeClr w14:val="tx1"/>
            </w14:solidFill>
          </w14:textFill>
        </w:rPr>
        <w:t>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1390.85</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，较</w:t>
      </w:r>
      <w:r>
        <w:rPr>
          <w:rFonts w:hint="eastAsia" w:ascii="仿宋" w:hAnsi="仿宋" w:eastAsia="仿宋" w:cs="仿宋"/>
          <w:color w:val="000000" w:themeColor="text1"/>
          <w:sz w:val="32"/>
          <w:szCs w:val="32"/>
          <w:highlight w:val="none"/>
          <w14:textFill>
            <w14:solidFill>
              <w14:schemeClr w14:val="tx1"/>
            </w14:solidFill>
          </w14:textFill>
        </w:rPr>
        <w:t>去年</w:t>
      </w:r>
      <w:r>
        <w:rPr>
          <w:rFonts w:hint="eastAsia" w:ascii="仿宋" w:hAnsi="仿宋" w:eastAsia="仿宋" w:cs="仿宋"/>
          <w:color w:val="000000" w:themeColor="text1"/>
          <w:sz w:val="32"/>
          <w:szCs w:val="32"/>
          <w:highlight w:val="none"/>
          <w:lang w:val="en-US" w:eastAsia="zh-CN"/>
          <w14:textFill>
            <w14:solidFill>
              <w14:schemeClr w14:val="tx1"/>
            </w14:solidFill>
          </w14:textFill>
        </w:rPr>
        <w:t>同期</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1734.72</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减少343.87</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下降19.82</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。主要原因是2023年支付了2022年-2023年退休人员</w:t>
      </w:r>
      <w:r>
        <w:rPr>
          <w:rFonts w:hint="eastAsia" w:ascii="仿宋" w:hAnsi="仿宋" w:eastAsia="仿宋"/>
          <w:color w:val="000000" w:themeColor="text1"/>
          <w:sz w:val="32"/>
          <w:szCs w:val="32"/>
          <w:highlight w:val="none"/>
          <w:lang w:val="en-US" w:eastAsia="zh-CN"/>
          <w14:textFill>
            <w14:solidFill>
              <w14:schemeClr w14:val="tx1"/>
            </w14:solidFill>
          </w14:textFill>
        </w:rPr>
        <w:t>基础性奖励绩效，</w:t>
      </w:r>
      <w:r>
        <w:rPr>
          <w:rFonts w:hint="eastAsia" w:ascii="仿宋" w:hAnsi="仿宋" w:eastAsia="仿宋" w:cs="仿宋"/>
          <w:i w:val="0"/>
          <w:iCs w:val="0"/>
          <w:caps w:val="0"/>
          <w:color w:val="000000" w:themeColor="text1"/>
          <w:spacing w:val="0"/>
          <w:sz w:val="32"/>
          <w:szCs w:val="32"/>
          <w14:textFill>
            <w14:solidFill>
              <w14:schemeClr w14:val="tx1"/>
            </w14:solidFill>
          </w14:textFill>
        </w:rPr>
        <w:t>导致当年支出规模较大。2024年未发生类似支出，因此整体支出规模有所缩减。</w:t>
      </w:r>
    </w:p>
    <w:p w14:paraId="57BEFF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p>
    <w:p w14:paraId="1E22B4D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color w:val="000000" w:themeColor="text1"/>
          <w:sz w:val="32"/>
          <w:szCs w:val="32"/>
          <w:lang w:val="en-US" w:eastAsia="zh-CN"/>
          <w14:textFill>
            <w14:solidFill>
              <w14:schemeClr w14:val="tx1"/>
            </w14:solidFill>
          </w14:textFill>
        </w:rPr>
      </w:pPr>
      <w:r>
        <w:rPr>
          <w:rFonts w:hint="eastAsia" w:ascii="黑体" w:hAnsi="黑体" w:eastAsia="黑体"/>
          <w:b w:val="0"/>
          <w:bCs/>
          <w:color w:val="000000" w:themeColor="text1"/>
          <w:sz w:val="32"/>
          <w:szCs w:val="32"/>
          <w:lang w:eastAsia="zh-CN"/>
          <w14:textFill>
            <w14:solidFill>
              <w14:schemeClr w14:val="tx1"/>
            </w14:solidFill>
          </w14:textFill>
        </w:rPr>
        <w:t>三</w:t>
      </w:r>
      <w:r>
        <w:rPr>
          <w:rFonts w:hint="eastAsia" w:ascii="黑体" w:hAnsi="黑体" w:eastAsia="黑体"/>
          <w:b w:val="0"/>
          <w:bCs/>
          <w:color w:val="000000" w:themeColor="text1"/>
          <w:sz w:val="32"/>
          <w:szCs w:val="32"/>
          <w14:textFill>
            <w14:solidFill>
              <w14:schemeClr w14:val="tx1"/>
            </w14:solidFill>
          </w14:textFill>
        </w:rPr>
        <w:t>、</w:t>
      </w:r>
      <w:r>
        <w:rPr>
          <w:rFonts w:hint="eastAsia" w:ascii="黑体" w:hAnsi="黑体" w:eastAsia="黑体"/>
          <w:b w:val="0"/>
          <w:bCs/>
          <w:color w:val="000000" w:themeColor="text1"/>
          <w:sz w:val="32"/>
          <w:szCs w:val="32"/>
          <w:lang w:eastAsia="zh-CN"/>
          <w14:textFill>
            <w14:solidFill>
              <w14:schemeClr w14:val="tx1"/>
            </w14:solidFill>
          </w14:textFill>
        </w:rPr>
        <w:t>政府性基金预算支出</w:t>
      </w:r>
      <w:r>
        <w:rPr>
          <w:rFonts w:hint="eastAsia" w:ascii="黑体" w:hAnsi="黑体" w:eastAsia="黑体"/>
          <w:b w:val="0"/>
          <w:bCs/>
          <w:color w:val="000000" w:themeColor="text1"/>
          <w:sz w:val="32"/>
          <w:szCs w:val="32"/>
          <w14:textFill>
            <w14:solidFill>
              <w14:schemeClr w14:val="tx1"/>
            </w14:solidFill>
          </w14:textFill>
        </w:rPr>
        <w:t>情况</w:t>
      </w:r>
    </w:p>
    <w:p w14:paraId="36B4F8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宋体"/>
          <w:b w:val="0"/>
          <w:bCs w:val="0"/>
          <w:color w:val="000000" w:themeColor="text1"/>
          <w:kern w:val="1"/>
          <w:sz w:val="32"/>
          <w:szCs w:val="32"/>
          <w:highlight w:val="none"/>
          <w:lang w:val="en-US" w:eastAsia="zh-CN"/>
          <w14:textFill>
            <w14:solidFill>
              <w14:schemeClr w14:val="tx1"/>
            </w14:solidFill>
          </w14:textFill>
        </w:rPr>
        <w:t>2024年，</w:t>
      </w:r>
      <w:r>
        <w:rPr>
          <w:rFonts w:hint="eastAsia" w:ascii="仿宋" w:hAnsi="仿宋" w:eastAsia="仿宋" w:cs="宋体"/>
          <w:b w:val="0"/>
          <w:bCs w:val="0"/>
          <w:color w:val="000000" w:themeColor="text1"/>
          <w:kern w:val="1"/>
          <w:sz w:val="32"/>
          <w:szCs w:val="32"/>
          <w:highlight w:val="none"/>
          <w:lang w:eastAsia="zh-CN"/>
          <w14:textFill>
            <w14:solidFill>
              <w14:schemeClr w14:val="tx1"/>
            </w14:solidFill>
          </w14:textFill>
        </w:rPr>
        <w:t>我院政府性基金预算财政拨款支出</w:t>
      </w:r>
      <w:r>
        <w:rPr>
          <w:rFonts w:hint="eastAsia" w:ascii="仿宋" w:hAnsi="仿宋" w:eastAsia="仿宋" w:cs="宋体"/>
          <w:b w:val="0"/>
          <w:bCs w:val="0"/>
          <w:color w:val="000000" w:themeColor="text1"/>
          <w:kern w:val="1"/>
          <w:sz w:val="32"/>
          <w:szCs w:val="32"/>
          <w:highlight w:val="none"/>
          <w:lang w:val="en-US" w:eastAsia="zh-CN"/>
          <w14:textFill>
            <w14:solidFill>
              <w14:schemeClr w14:val="tx1"/>
            </w14:solidFill>
          </w14:textFill>
        </w:rPr>
        <w:t>973.89万元</w:t>
      </w:r>
      <w:r>
        <w:rPr>
          <w:rFonts w:hint="eastAsia" w:ascii="仿宋" w:hAnsi="仿宋" w:eastAsia="仿宋" w:cs="宋体"/>
          <w:b w:val="0"/>
          <w:bCs w:val="0"/>
          <w:color w:val="000000" w:themeColor="text1"/>
          <w:kern w:val="1"/>
          <w:sz w:val="32"/>
          <w:szCs w:val="32"/>
          <w:highlight w:val="none"/>
          <w:lang w:eastAsia="zh-CN"/>
          <w14:textFill>
            <w14:solidFill>
              <w14:schemeClr w14:val="tx1"/>
            </w14:solidFill>
          </w14:textFill>
        </w:rPr>
        <w:t>。较上年（</w:t>
      </w:r>
      <w:r>
        <w:rPr>
          <w:rFonts w:hint="eastAsia" w:ascii="仿宋" w:hAnsi="仿宋" w:eastAsia="仿宋" w:cs="宋体"/>
          <w:b w:val="0"/>
          <w:bCs w:val="0"/>
          <w:color w:val="000000" w:themeColor="text1"/>
          <w:kern w:val="1"/>
          <w:sz w:val="32"/>
          <w:szCs w:val="32"/>
          <w:highlight w:val="none"/>
          <w:lang w:val="en-US" w:eastAsia="zh-CN"/>
          <w14:textFill>
            <w14:solidFill>
              <w14:schemeClr w14:val="tx1"/>
            </w14:solidFill>
          </w14:textFill>
        </w:rPr>
        <w:t>713.79万元）增加259.92万元</w:t>
      </w:r>
      <w:r>
        <w:rPr>
          <w:rFonts w:hint="eastAsia" w:ascii="仿宋" w:hAnsi="仿宋" w:eastAsia="仿宋" w:cs="宋体"/>
          <w:b w:val="0"/>
          <w:bCs w:val="0"/>
          <w:color w:val="000000" w:themeColor="text1"/>
          <w:kern w:val="1"/>
          <w:sz w:val="32"/>
          <w:szCs w:val="32"/>
          <w:highlight w:val="none"/>
          <w:lang w:eastAsia="zh-CN"/>
          <w14:textFill>
            <w14:solidFill>
              <w14:schemeClr w14:val="tx1"/>
            </w14:solidFill>
          </w14:textFill>
        </w:rPr>
        <w:t>，增幅较大。这一增长主要归因于</w:t>
      </w:r>
      <w:r>
        <w:rPr>
          <w:rFonts w:hint="eastAsia" w:ascii="仿宋" w:hAnsi="仿宋" w:eastAsia="仿宋" w:cs="宋体"/>
          <w:b w:val="0"/>
          <w:bCs w:val="0"/>
          <w:color w:val="000000" w:themeColor="text1"/>
          <w:kern w:val="1"/>
          <w:sz w:val="32"/>
          <w:szCs w:val="32"/>
          <w:highlight w:val="none"/>
          <w:lang w:val="en-US" w:eastAsia="zh-CN"/>
          <w14:textFill>
            <w14:solidFill>
              <w14:schemeClr w14:val="tx1"/>
            </w14:solidFill>
          </w14:textFill>
        </w:rPr>
        <w:t>特殊精神康复中心项目建设的支出较2023年大幅增加，从而推动了整体支出的上升</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14:paraId="663687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b w:val="0"/>
          <w:bCs/>
          <w:color w:val="000000" w:themeColor="text1"/>
          <w:sz w:val="32"/>
          <w:szCs w:val="32"/>
          <w:lang w:val="en-US" w:eastAsia="zh-CN"/>
          <w14:textFill>
            <w14:solidFill>
              <w14:schemeClr w14:val="tx1"/>
            </w14:solidFill>
          </w14:textFill>
        </w:rPr>
      </w:pPr>
      <w:r>
        <w:rPr>
          <w:rFonts w:hint="eastAsia" w:ascii="黑体" w:hAnsi="黑体" w:eastAsia="黑体"/>
          <w:b w:val="0"/>
          <w:bCs/>
          <w:color w:val="000000" w:themeColor="text1"/>
          <w:sz w:val="32"/>
          <w:szCs w:val="32"/>
          <w:lang w:eastAsia="zh-CN"/>
          <w14:textFill>
            <w14:solidFill>
              <w14:schemeClr w14:val="tx1"/>
            </w14:solidFill>
          </w14:textFill>
        </w:rPr>
        <w:t>四</w:t>
      </w:r>
      <w:r>
        <w:rPr>
          <w:rFonts w:hint="eastAsia" w:ascii="黑体" w:hAnsi="黑体" w:eastAsia="黑体"/>
          <w:b w:val="0"/>
          <w:bCs/>
          <w:color w:val="000000" w:themeColor="text1"/>
          <w:sz w:val="32"/>
          <w:szCs w:val="32"/>
          <w14:textFill>
            <w14:solidFill>
              <w14:schemeClr w14:val="tx1"/>
            </w14:solidFill>
          </w14:textFill>
        </w:rPr>
        <w:t>、</w:t>
      </w:r>
      <w:r>
        <w:rPr>
          <w:rFonts w:hint="eastAsia" w:ascii="黑体" w:hAnsi="黑体" w:eastAsia="黑体"/>
          <w:b w:val="0"/>
          <w:bCs/>
          <w:color w:val="000000" w:themeColor="text1"/>
          <w:sz w:val="32"/>
          <w:szCs w:val="32"/>
          <w:lang w:eastAsia="zh-CN"/>
          <w14:textFill>
            <w14:solidFill>
              <w14:schemeClr w14:val="tx1"/>
            </w14:solidFill>
          </w14:textFill>
        </w:rPr>
        <w:t>国有资本经营预算支出</w:t>
      </w:r>
      <w:r>
        <w:rPr>
          <w:rFonts w:hint="eastAsia" w:ascii="黑体" w:hAnsi="黑体" w:eastAsia="黑体"/>
          <w:b w:val="0"/>
          <w:bCs/>
          <w:color w:val="000000" w:themeColor="text1"/>
          <w:sz w:val="32"/>
          <w:szCs w:val="32"/>
          <w14:textFill>
            <w14:solidFill>
              <w14:schemeClr w14:val="tx1"/>
            </w14:solidFill>
          </w14:textFill>
        </w:rPr>
        <w:t>情况</w:t>
      </w:r>
    </w:p>
    <w:p w14:paraId="2AF1DA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我院无国有资金经营预算支出情况。</w:t>
      </w:r>
    </w:p>
    <w:p w14:paraId="55FBCF5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color w:val="000000" w:themeColor="text1"/>
          <w:sz w:val="32"/>
          <w:szCs w:val="32"/>
          <w:lang w:val="en-US" w:eastAsia="zh-CN"/>
          <w14:textFill>
            <w14:solidFill>
              <w14:schemeClr w14:val="tx1"/>
            </w14:solidFill>
          </w14:textFill>
        </w:rPr>
      </w:pPr>
      <w:r>
        <w:rPr>
          <w:rFonts w:hint="eastAsia" w:ascii="黑体" w:hAnsi="黑体" w:eastAsia="黑体"/>
          <w:b w:val="0"/>
          <w:bCs/>
          <w:color w:val="000000" w:themeColor="text1"/>
          <w:sz w:val="32"/>
          <w:szCs w:val="32"/>
          <w:lang w:eastAsia="zh-CN"/>
          <w14:textFill>
            <w14:solidFill>
              <w14:schemeClr w14:val="tx1"/>
            </w14:solidFill>
          </w14:textFill>
        </w:rPr>
        <w:t>五</w:t>
      </w:r>
      <w:r>
        <w:rPr>
          <w:rFonts w:hint="eastAsia" w:ascii="黑体" w:hAnsi="黑体" w:eastAsia="黑体"/>
          <w:b w:val="0"/>
          <w:bCs/>
          <w:color w:val="000000" w:themeColor="text1"/>
          <w:sz w:val="32"/>
          <w:szCs w:val="32"/>
          <w14:textFill>
            <w14:solidFill>
              <w14:schemeClr w14:val="tx1"/>
            </w14:solidFill>
          </w14:textFill>
        </w:rPr>
        <w:t>、</w:t>
      </w:r>
      <w:r>
        <w:rPr>
          <w:rFonts w:hint="eastAsia" w:ascii="黑体" w:hAnsi="黑体" w:eastAsia="黑体"/>
          <w:b w:val="0"/>
          <w:bCs/>
          <w:color w:val="000000" w:themeColor="text1"/>
          <w:sz w:val="32"/>
          <w:szCs w:val="32"/>
          <w:lang w:eastAsia="zh-CN"/>
          <w14:textFill>
            <w14:solidFill>
              <w14:schemeClr w14:val="tx1"/>
            </w14:solidFill>
          </w14:textFill>
        </w:rPr>
        <w:t>社会保险基金预算支出</w:t>
      </w:r>
      <w:r>
        <w:rPr>
          <w:rFonts w:hint="eastAsia" w:ascii="黑体" w:hAnsi="黑体" w:eastAsia="黑体"/>
          <w:b w:val="0"/>
          <w:bCs/>
          <w:color w:val="000000" w:themeColor="text1"/>
          <w:sz w:val="32"/>
          <w:szCs w:val="32"/>
          <w14:textFill>
            <w14:solidFill>
              <w14:schemeClr w14:val="tx1"/>
            </w14:solidFill>
          </w14:textFill>
        </w:rPr>
        <w:t>情况</w:t>
      </w:r>
    </w:p>
    <w:p w14:paraId="060A799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我院无社会保险基金预算支出情况。</w:t>
      </w:r>
    </w:p>
    <w:p w14:paraId="1E06A3E3">
      <w:pPr>
        <w:keepNext w:val="0"/>
        <w:keepLines w:val="0"/>
        <w:pageBreakBefore w:val="0"/>
        <w:numPr>
          <w:ilvl w:val="0"/>
          <w:numId w:val="12"/>
        </w:numPr>
        <w:kinsoku/>
        <w:wordWrap/>
        <w:overflowPunct/>
        <w:topLinePunct w:val="0"/>
        <w:autoSpaceDE/>
        <w:autoSpaceDN/>
        <w:bidi w:val="0"/>
        <w:adjustRightInd/>
        <w:snapToGrid/>
        <w:spacing w:line="600" w:lineRule="exact"/>
        <w:ind w:firstLine="640" w:firstLineChars="200"/>
        <w:jc w:val="both"/>
        <w:textAlignment w:val="auto"/>
        <w:rPr>
          <w:rFonts w:hint="eastAsia" w:eastAsiaTheme="minorEastAsia"/>
          <w:b w:val="0"/>
          <w:bCs w:val="0"/>
          <w:color w:val="000000" w:themeColor="text1"/>
          <w:sz w:val="32"/>
          <w:szCs w:val="32"/>
          <w:lang w:eastAsia="zh-CN"/>
          <w14:textFill>
            <w14:solidFill>
              <w14:schemeClr w14:val="tx1"/>
            </w14:solidFill>
          </w14:textFill>
        </w:rPr>
      </w:pPr>
      <w:r>
        <w:rPr>
          <w:rFonts w:hint="eastAsia" w:ascii="黑体" w:hAnsi="黑体" w:eastAsia="黑体"/>
          <w:b w:val="0"/>
          <w:bCs w:val="0"/>
          <w:color w:val="000000" w:themeColor="text1"/>
          <w:sz w:val="32"/>
          <w:szCs w:val="32"/>
          <w:lang w:eastAsia="zh-CN"/>
          <w14:textFill>
            <w14:solidFill>
              <w14:schemeClr w14:val="tx1"/>
            </w14:solidFill>
          </w14:textFill>
        </w:rPr>
        <w:t>部门</w:t>
      </w:r>
      <w:r>
        <w:rPr>
          <w:rFonts w:hint="eastAsia" w:ascii="黑体" w:hAnsi="黑体" w:eastAsia="黑体"/>
          <w:b w:val="0"/>
          <w:bCs w:val="0"/>
          <w:color w:val="000000" w:themeColor="text1"/>
          <w:sz w:val="32"/>
          <w:szCs w:val="32"/>
          <w14:textFill>
            <w14:solidFill>
              <w14:schemeClr w14:val="tx1"/>
            </w14:solidFill>
          </w14:textFill>
        </w:rPr>
        <w:t>整体支出绩效评价情况</w:t>
      </w:r>
    </w:p>
    <w:p w14:paraId="7BB9FBE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202</w:t>
      </w:r>
      <w:r>
        <w:rPr>
          <w:rFonts w:hint="eastAsia" w:ascii="仿宋" w:hAnsi="仿宋" w:eastAsia="仿宋"/>
          <w:color w:val="000000" w:themeColor="text1"/>
          <w:sz w:val="32"/>
          <w:szCs w:val="32"/>
          <w:highlight w:val="none"/>
          <w:lang w:val="en-US" w:eastAsia="zh-CN"/>
          <w14:textFill>
            <w14:solidFill>
              <w14:schemeClr w14:val="tx1"/>
            </w14:solidFill>
          </w14:textFill>
        </w:rPr>
        <w:t>4</w:t>
      </w:r>
      <w:r>
        <w:rPr>
          <w:rFonts w:hint="eastAsia" w:ascii="仿宋" w:hAnsi="仿宋" w:eastAsia="仿宋"/>
          <w:color w:val="000000" w:themeColor="text1"/>
          <w:sz w:val="32"/>
          <w:szCs w:val="32"/>
          <w:highlight w:val="none"/>
          <w14:textFill>
            <w14:solidFill>
              <w14:schemeClr w14:val="tx1"/>
            </w14:solidFill>
          </w14:textFill>
        </w:rPr>
        <w:t>年我</w:t>
      </w:r>
      <w:r>
        <w:rPr>
          <w:rFonts w:hint="eastAsia" w:ascii="仿宋" w:hAnsi="仿宋" w:eastAsia="仿宋"/>
          <w:color w:val="000000" w:themeColor="text1"/>
          <w:sz w:val="32"/>
          <w:szCs w:val="32"/>
          <w:highlight w:val="none"/>
          <w:lang w:eastAsia="zh-CN"/>
          <w14:textFill>
            <w14:solidFill>
              <w14:schemeClr w14:val="tx1"/>
            </w14:solidFill>
          </w14:textFill>
        </w:rPr>
        <w:t>院</w:t>
      </w:r>
      <w:r>
        <w:rPr>
          <w:rFonts w:hint="eastAsia" w:ascii="仿宋" w:hAnsi="仿宋" w:eastAsia="仿宋"/>
          <w:color w:val="000000" w:themeColor="text1"/>
          <w:sz w:val="32"/>
          <w:szCs w:val="32"/>
          <w:highlight w:val="none"/>
          <w14:textFill>
            <w14:solidFill>
              <w14:schemeClr w14:val="tx1"/>
            </w14:solidFill>
          </w14:textFill>
        </w:rPr>
        <w:t>整体支出绩效自评分9</w:t>
      </w:r>
      <w:r>
        <w:rPr>
          <w:rFonts w:hint="eastAsia" w:ascii="仿宋" w:hAnsi="仿宋" w:eastAsia="仿宋"/>
          <w:color w:val="000000" w:themeColor="text1"/>
          <w:sz w:val="32"/>
          <w:szCs w:val="32"/>
          <w:highlight w:val="none"/>
          <w:lang w:val="en-US" w:eastAsia="zh-CN"/>
          <w14:textFill>
            <w14:solidFill>
              <w14:schemeClr w14:val="tx1"/>
            </w14:solidFill>
          </w14:textFill>
        </w:rPr>
        <w:t>6</w:t>
      </w:r>
      <w:r>
        <w:rPr>
          <w:rFonts w:hint="eastAsia" w:ascii="仿宋" w:hAnsi="仿宋" w:eastAsia="仿宋"/>
          <w:color w:val="000000" w:themeColor="text1"/>
          <w:sz w:val="32"/>
          <w:szCs w:val="32"/>
          <w:highlight w:val="none"/>
          <w14:textFill>
            <w14:solidFill>
              <w14:schemeClr w14:val="tx1"/>
            </w14:solidFill>
          </w14:textFill>
        </w:rPr>
        <w:t>分，绩效等级</w:t>
      </w:r>
      <w:r>
        <w:rPr>
          <w:rFonts w:hint="eastAsia" w:ascii="仿宋" w:hAnsi="仿宋" w:eastAsia="仿宋"/>
          <w:color w:val="000000" w:themeColor="text1"/>
          <w:sz w:val="32"/>
          <w:szCs w:val="32"/>
          <w:highlight w:val="none"/>
          <w:lang w:eastAsia="zh-CN"/>
          <w14:textFill>
            <w14:solidFill>
              <w14:schemeClr w14:val="tx1"/>
            </w14:solidFill>
          </w14:textFill>
        </w:rPr>
        <w:t>为“</w:t>
      </w:r>
      <w:r>
        <w:rPr>
          <w:rFonts w:hint="eastAsia" w:ascii="仿宋" w:hAnsi="仿宋" w:eastAsia="仿宋"/>
          <w:color w:val="000000" w:themeColor="text1"/>
          <w:sz w:val="32"/>
          <w:szCs w:val="32"/>
          <w:highlight w:val="none"/>
          <w14:textFill>
            <w14:solidFill>
              <w14:schemeClr w14:val="tx1"/>
            </w14:solidFill>
          </w14:textFill>
        </w:rPr>
        <w:t>优</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p>
    <w:p w14:paraId="0FA1C2D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我</w:t>
      </w:r>
      <w:r>
        <w:rPr>
          <w:rFonts w:hint="eastAsia" w:ascii="仿宋" w:hAnsi="仿宋" w:eastAsia="仿宋"/>
          <w:color w:val="000000" w:themeColor="text1"/>
          <w:sz w:val="32"/>
          <w:szCs w:val="32"/>
          <w:highlight w:val="none"/>
          <w:lang w:eastAsia="zh-CN"/>
          <w14:textFill>
            <w14:solidFill>
              <w14:schemeClr w14:val="tx1"/>
            </w14:solidFill>
          </w14:textFill>
        </w:rPr>
        <w:t>院</w:t>
      </w:r>
      <w:r>
        <w:rPr>
          <w:rFonts w:hint="eastAsia" w:ascii="仿宋" w:hAnsi="仿宋" w:eastAsia="仿宋"/>
          <w:color w:val="000000" w:themeColor="text1"/>
          <w:sz w:val="32"/>
          <w:szCs w:val="32"/>
          <w:highlight w:val="none"/>
          <w14:textFill>
            <w14:solidFill>
              <w14:schemeClr w14:val="tx1"/>
            </w14:solidFill>
          </w14:textFill>
        </w:rPr>
        <w:t>严格按照编办核定批复的人员编制数控制进编人数</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编制数为161人，实际在职人员数为</w:t>
      </w:r>
      <w:r>
        <w:rPr>
          <w:rFonts w:hint="eastAsia" w:ascii="仿宋" w:hAnsi="仿宋" w:eastAsia="仿宋"/>
          <w:color w:val="000000" w:themeColor="text1"/>
          <w:sz w:val="32"/>
          <w:szCs w:val="32"/>
          <w:highlight w:val="none"/>
          <w:lang w:val="en-US" w:eastAsia="zh-CN"/>
          <w14:textFill>
            <w14:solidFill>
              <w14:schemeClr w14:val="tx1"/>
            </w14:solidFill>
          </w14:textFill>
        </w:rPr>
        <w:t>155</w:t>
      </w:r>
      <w:r>
        <w:rPr>
          <w:rFonts w:hint="eastAsia" w:ascii="仿宋" w:hAnsi="仿宋" w:eastAsia="仿宋"/>
          <w:color w:val="000000" w:themeColor="text1"/>
          <w:sz w:val="32"/>
          <w:szCs w:val="32"/>
          <w:highlight w:val="none"/>
          <w14:textFill>
            <w14:solidFill>
              <w14:schemeClr w14:val="tx1"/>
            </w14:solidFill>
          </w14:textFill>
        </w:rPr>
        <w:t>人，控制率为</w:t>
      </w:r>
      <w:r>
        <w:rPr>
          <w:rFonts w:hint="eastAsia" w:ascii="仿宋" w:hAnsi="仿宋" w:eastAsia="仿宋"/>
          <w:color w:val="000000" w:themeColor="text1"/>
          <w:sz w:val="32"/>
          <w:szCs w:val="32"/>
          <w:highlight w:val="none"/>
          <w:lang w:val="en-US" w:eastAsia="zh-CN"/>
          <w14:textFill>
            <w14:solidFill>
              <w14:schemeClr w14:val="tx1"/>
            </w14:solidFill>
          </w14:textFill>
        </w:rPr>
        <w:t>96.27</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eastAsia="zh-CN"/>
          <w14:textFill>
            <w14:solidFill>
              <w14:schemeClr w14:val="tx1"/>
            </w14:solidFill>
          </w14:textFill>
        </w:rPr>
        <w:t>，有效实现了人员编制的规范化管理</w:t>
      </w:r>
      <w:r>
        <w:rPr>
          <w:rFonts w:hint="eastAsia" w:ascii="仿宋" w:hAnsi="仿宋" w:eastAsia="仿宋"/>
          <w:color w:val="000000" w:themeColor="text1"/>
          <w:sz w:val="32"/>
          <w:szCs w:val="32"/>
          <w:highlight w:val="none"/>
          <w14:textFill>
            <w14:solidFill>
              <w14:schemeClr w14:val="tx1"/>
            </w14:solidFill>
          </w14:textFill>
        </w:rPr>
        <w:t>。</w:t>
      </w:r>
    </w:p>
    <w:p w14:paraId="0E63346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我</w:t>
      </w:r>
      <w:r>
        <w:rPr>
          <w:rFonts w:hint="eastAsia" w:ascii="仿宋" w:hAnsi="仿宋" w:eastAsia="仿宋"/>
          <w:color w:val="000000" w:themeColor="text1"/>
          <w:sz w:val="32"/>
          <w:szCs w:val="32"/>
          <w:highlight w:val="none"/>
          <w:lang w:eastAsia="zh-CN"/>
          <w14:textFill>
            <w14:solidFill>
              <w14:schemeClr w14:val="tx1"/>
            </w14:solidFill>
          </w14:textFill>
        </w:rPr>
        <w:t>院</w:t>
      </w:r>
      <w:r>
        <w:rPr>
          <w:rFonts w:hint="eastAsia" w:ascii="仿宋" w:hAnsi="仿宋" w:eastAsia="仿宋"/>
          <w:color w:val="000000" w:themeColor="text1"/>
          <w:sz w:val="32"/>
          <w:szCs w:val="32"/>
          <w:highlight w:val="none"/>
          <w14:textFill>
            <w14:solidFill>
              <w14:schemeClr w14:val="tx1"/>
            </w14:solidFill>
          </w14:textFill>
        </w:rPr>
        <w:t>严格控制三公经费，</w:t>
      </w:r>
      <w:r>
        <w:rPr>
          <w:rFonts w:hint="eastAsia" w:ascii="仿宋" w:hAnsi="仿宋" w:eastAsia="仿宋"/>
          <w:color w:val="000000" w:themeColor="text1"/>
          <w:sz w:val="32"/>
          <w:szCs w:val="32"/>
          <w:highlight w:val="none"/>
          <w:lang w:val="en-US" w:eastAsia="zh-CN"/>
          <w14:textFill>
            <w14:solidFill>
              <w14:schemeClr w14:val="tx1"/>
            </w14:solidFill>
          </w14:textFill>
        </w:rPr>
        <w:t>2024年</w:t>
      </w:r>
      <w:r>
        <w:rPr>
          <w:rFonts w:hint="eastAsia" w:ascii="仿宋" w:hAnsi="仿宋" w:eastAsia="仿宋"/>
          <w:color w:val="000000" w:themeColor="text1"/>
          <w:sz w:val="32"/>
          <w:szCs w:val="32"/>
          <w:highlight w:val="none"/>
          <w14:textFill>
            <w14:solidFill>
              <w14:schemeClr w14:val="tx1"/>
            </w14:solidFill>
          </w14:textFill>
        </w:rPr>
        <w:t>三公经费</w:t>
      </w:r>
      <w:r>
        <w:rPr>
          <w:rFonts w:hint="eastAsia" w:ascii="仿宋" w:hAnsi="仿宋" w:eastAsia="仿宋"/>
          <w:color w:val="000000" w:themeColor="text1"/>
          <w:sz w:val="32"/>
          <w:szCs w:val="32"/>
          <w:highlight w:val="none"/>
          <w:lang w:eastAsia="zh-CN"/>
          <w14:textFill>
            <w14:solidFill>
              <w14:schemeClr w14:val="tx1"/>
            </w14:solidFill>
          </w14:textFill>
        </w:rPr>
        <w:t>总额为</w:t>
      </w:r>
      <w:r>
        <w:rPr>
          <w:rFonts w:hint="eastAsia" w:ascii="仿宋" w:hAnsi="仿宋" w:eastAsia="仿宋"/>
          <w:color w:val="000000" w:themeColor="text1"/>
          <w:sz w:val="32"/>
          <w:szCs w:val="32"/>
          <w:highlight w:val="none"/>
          <w:lang w:val="en-US" w:eastAsia="zh-CN"/>
          <w14:textFill>
            <w14:solidFill>
              <w14:schemeClr w14:val="tx1"/>
            </w14:solidFill>
          </w14:textFill>
        </w:rPr>
        <w:t>4.02</w:t>
      </w:r>
      <w:r>
        <w:rPr>
          <w:rFonts w:hint="eastAsia" w:ascii="仿宋" w:hAnsi="仿宋" w:eastAsia="仿宋"/>
          <w:color w:val="000000" w:themeColor="text1"/>
          <w:sz w:val="32"/>
          <w:szCs w:val="32"/>
          <w:highlight w:val="none"/>
          <w14:textFill>
            <w14:solidFill>
              <w14:schemeClr w14:val="tx1"/>
            </w14:solidFill>
          </w14:textFill>
        </w:rPr>
        <w:t>万元，</w:t>
      </w:r>
      <w:r>
        <w:rPr>
          <w:rFonts w:hint="eastAsia" w:ascii="仿宋" w:hAnsi="仿宋" w:eastAsia="仿宋"/>
          <w:color w:val="000000" w:themeColor="text1"/>
          <w:sz w:val="32"/>
          <w:szCs w:val="32"/>
          <w:highlight w:val="none"/>
          <w:lang w:eastAsia="zh-CN"/>
          <w14:textFill>
            <w14:solidFill>
              <w14:schemeClr w14:val="tx1"/>
            </w14:solidFill>
          </w14:textFill>
        </w:rPr>
        <w:t>其中</w:t>
      </w:r>
      <w:r>
        <w:rPr>
          <w:rFonts w:hint="eastAsia" w:ascii="仿宋" w:hAnsi="仿宋" w:eastAsia="仿宋"/>
          <w:color w:val="000000" w:themeColor="text1"/>
          <w:sz w:val="32"/>
          <w:szCs w:val="32"/>
          <w:highlight w:val="none"/>
          <w14:textFill>
            <w14:solidFill>
              <w14:schemeClr w14:val="tx1"/>
            </w14:solidFill>
          </w14:textFill>
        </w:rPr>
        <w:t>公车运行维护费</w:t>
      </w:r>
      <w:r>
        <w:rPr>
          <w:rFonts w:hint="eastAsia" w:ascii="仿宋" w:hAnsi="仿宋" w:eastAsia="仿宋"/>
          <w:color w:val="000000" w:themeColor="text1"/>
          <w:sz w:val="32"/>
          <w:szCs w:val="32"/>
          <w:highlight w:val="none"/>
          <w:lang w:val="en-US" w:eastAsia="zh-CN"/>
          <w14:textFill>
            <w14:solidFill>
              <w14:schemeClr w14:val="tx1"/>
            </w14:solidFill>
          </w14:textFill>
        </w:rPr>
        <w:t>3.95</w:t>
      </w:r>
      <w:r>
        <w:rPr>
          <w:rFonts w:hint="eastAsia" w:ascii="仿宋" w:hAnsi="仿宋" w:eastAsia="仿宋"/>
          <w:color w:val="000000" w:themeColor="text1"/>
          <w:sz w:val="32"/>
          <w:szCs w:val="32"/>
          <w:highlight w:val="none"/>
          <w14:textFill>
            <w14:solidFill>
              <w14:schemeClr w14:val="tx1"/>
            </w14:solidFill>
          </w14:textFill>
        </w:rPr>
        <w:t>万元，公务接待</w:t>
      </w:r>
      <w:r>
        <w:rPr>
          <w:rFonts w:hint="eastAsia" w:ascii="仿宋" w:hAnsi="仿宋" w:eastAsia="仿宋"/>
          <w:color w:val="000000" w:themeColor="text1"/>
          <w:sz w:val="32"/>
          <w:szCs w:val="32"/>
          <w:highlight w:val="none"/>
          <w:lang w:val="en-US" w:eastAsia="zh-CN"/>
          <w14:textFill>
            <w14:solidFill>
              <w14:schemeClr w14:val="tx1"/>
            </w14:solidFill>
          </w14:textFill>
        </w:rPr>
        <w:t>0.07</w:t>
      </w:r>
      <w:r>
        <w:rPr>
          <w:rFonts w:hint="eastAsia" w:ascii="仿宋" w:hAnsi="仿宋" w:eastAsia="仿宋"/>
          <w:color w:val="000000" w:themeColor="text1"/>
          <w:sz w:val="32"/>
          <w:szCs w:val="32"/>
          <w:highlight w:val="none"/>
          <w14:textFill>
            <w14:solidFill>
              <w14:schemeClr w14:val="tx1"/>
            </w14:solidFill>
          </w14:textFill>
        </w:rPr>
        <w:t>万元。</w:t>
      </w:r>
      <w:r>
        <w:rPr>
          <w:rFonts w:hint="eastAsia" w:ascii="仿宋" w:hAnsi="仿宋" w:eastAsia="仿宋"/>
          <w:color w:val="000000" w:themeColor="text1"/>
          <w:sz w:val="32"/>
          <w:szCs w:val="32"/>
          <w:highlight w:val="none"/>
          <w:lang w:eastAsia="zh-CN"/>
          <w14:textFill>
            <w14:solidFill>
              <w14:schemeClr w14:val="tx1"/>
            </w14:solidFill>
          </w14:textFill>
        </w:rPr>
        <w:t>经费使用合理，符合相关规定。</w:t>
      </w:r>
    </w:p>
    <w:p w14:paraId="2A84CF9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财政拨付的人员经费资金</w:t>
      </w:r>
      <w:r>
        <w:rPr>
          <w:rFonts w:hint="eastAsia" w:ascii="仿宋" w:hAnsi="仿宋" w:eastAsia="仿宋" w:cs="仿宋"/>
          <w:color w:val="000000" w:themeColor="text1"/>
          <w:sz w:val="32"/>
          <w:szCs w:val="32"/>
          <w:highlight w:val="none"/>
          <w:lang w:eastAsia="zh-CN"/>
          <w14:textFill>
            <w14:solidFill>
              <w14:schemeClr w14:val="tx1"/>
            </w14:solidFill>
          </w14:textFill>
        </w:rPr>
        <w:t>有效</w:t>
      </w:r>
      <w:r>
        <w:rPr>
          <w:rFonts w:hint="eastAsia" w:ascii="仿宋" w:hAnsi="仿宋" w:eastAsia="仿宋" w:cs="仿宋"/>
          <w:color w:val="000000" w:themeColor="text1"/>
          <w:sz w:val="32"/>
          <w:szCs w:val="32"/>
          <w:highlight w:val="none"/>
          <w:lang w:val="en-US" w:eastAsia="zh-CN"/>
          <w14:textFill>
            <w14:solidFill>
              <w14:schemeClr w14:val="tx1"/>
            </w14:solidFill>
          </w14:textFill>
        </w:rPr>
        <w:t>提升了我院医护人员的工资</w:t>
      </w:r>
      <w:r>
        <w:rPr>
          <w:rFonts w:hint="eastAsia" w:ascii="仿宋" w:hAnsi="仿宋" w:eastAsia="仿宋" w:cs="仿宋"/>
          <w:color w:val="000000" w:themeColor="text1"/>
          <w:sz w:val="32"/>
          <w:szCs w:val="32"/>
          <w:highlight w:val="none"/>
          <w14:textFill>
            <w14:solidFill>
              <w14:schemeClr w14:val="tx1"/>
            </w14:solidFill>
          </w14:textFill>
        </w:rPr>
        <w:t>待遇</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保障了</w:t>
      </w:r>
      <w:r>
        <w:rPr>
          <w:rFonts w:hint="eastAsia" w:ascii="仿宋" w:hAnsi="仿宋" w:eastAsia="仿宋" w:cs="仿宋"/>
          <w:color w:val="000000" w:themeColor="text1"/>
          <w:sz w:val="32"/>
          <w:szCs w:val="32"/>
          <w:highlight w:val="none"/>
          <w14:textFill>
            <w14:solidFill>
              <w14:schemeClr w14:val="tx1"/>
            </w14:solidFill>
          </w14:textFill>
        </w:rPr>
        <w:t>医疗服务项目的顺利开展。</w:t>
      </w:r>
      <w:r>
        <w:rPr>
          <w:rFonts w:hint="eastAsia" w:ascii="仿宋" w:hAnsi="仿宋" w:eastAsia="仿宋" w:cs="仿宋"/>
          <w:color w:val="000000" w:themeColor="text1"/>
          <w:sz w:val="32"/>
          <w:szCs w:val="32"/>
          <w:highlight w:val="none"/>
          <w:lang w:eastAsia="zh-CN"/>
          <w14:textFill>
            <w14:solidFill>
              <w14:schemeClr w14:val="tx1"/>
            </w14:solidFill>
          </w14:textFill>
        </w:rPr>
        <w:t>我院</w:t>
      </w:r>
      <w:r>
        <w:rPr>
          <w:rFonts w:hint="eastAsia" w:ascii="仿宋" w:hAnsi="仿宋" w:eastAsia="仿宋" w:cs="仿宋"/>
          <w:color w:val="000000" w:themeColor="text1"/>
          <w:sz w:val="32"/>
          <w:szCs w:val="32"/>
          <w:highlight w:val="none"/>
          <w:lang w:val="en-US" w:eastAsia="zh-CN"/>
          <w14:textFill>
            <w14:solidFill>
              <w14:schemeClr w14:val="tx1"/>
            </w14:solidFill>
          </w14:textFill>
        </w:rPr>
        <w:t>始终坚持按</w:t>
      </w:r>
      <w:r>
        <w:rPr>
          <w:rFonts w:hint="eastAsia" w:ascii="仿宋" w:hAnsi="仿宋" w:eastAsia="仿宋" w:cs="仿宋"/>
          <w:color w:val="000000" w:themeColor="text1"/>
          <w:sz w:val="32"/>
          <w:szCs w:val="32"/>
          <w:highlight w:val="none"/>
          <w14:textFill>
            <w14:solidFill>
              <w14:schemeClr w14:val="tx1"/>
            </w14:solidFill>
          </w14:textFill>
        </w:rPr>
        <w:t>制度、</w:t>
      </w:r>
      <w:r>
        <w:rPr>
          <w:rFonts w:hint="eastAsia" w:ascii="仿宋" w:hAnsi="仿宋" w:eastAsia="仿宋" w:cs="仿宋"/>
          <w:color w:val="000000" w:themeColor="text1"/>
          <w:sz w:val="32"/>
          <w:szCs w:val="32"/>
          <w:highlight w:val="none"/>
          <w:lang w:eastAsia="zh-CN"/>
          <w14:textFill>
            <w14:solidFill>
              <w14:schemeClr w14:val="tx1"/>
            </w14:solidFill>
          </w14:textFill>
        </w:rPr>
        <w:t>按</w:t>
      </w:r>
      <w:r>
        <w:rPr>
          <w:rFonts w:hint="eastAsia" w:ascii="仿宋" w:hAnsi="仿宋" w:eastAsia="仿宋" w:cs="仿宋"/>
          <w:color w:val="000000" w:themeColor="text1"/>
          <w:sz w:val="32"/>
          <w:szCs w:val="32"/>
          <w:highlight w:val="none"/>
          <w14:textFill>
            <w14:solidFill>
              <w14:schemeClr w14:val="tx1"/>
            </w14:solidFill>
          </w14:textFill>
        </w:rPr>
        <w:t>规定办事的原则，</w:t>
      </w:r>
      <w:r>
        <w:rPr>
          <w:rFonts w:hint="eastAsia" w:ascii="仿宋" w:hAnsi="仿宋" w:eastAsia="仿宋" w:cs="仿宋"/>
          <w:color w:val="000000" w:themeColor="text1"/>
          <w:sz w:val="32"/>
          <w:szCs w:val="32"/>
          <w:highlight w:val="none"/>
          <w:lang w:eastAsia="zh-CN"/>
          <w14:textFill>
            <w14:solidFill>
              <w14:schemeClr w14:val="tx1"/>
            </w14:solidFill>
          </w14:textFill>
        </w:rPr>
        <w:t>确保资金使用规范、透明。</w:t>
      </w:r>
      <w:r>
        <w:rPr>
          <w:rFonts w:hint="eastAsia" w:ascii="仿宋" w:hAnsi="仿宋" w:eastAsia="仿宋" w:cs="仿宋"/>
          <w:color w:val="000000" w:themeColor="text1"/>
          <w:sz w:val="32"/>
          <w:szCs w:val="32"/>
          <w:highlight w:val="none"/>
          <w14:textFill>
            <w14:solidFill>
              <w14:schemeClr w14:val="tx1"/>
            </w14:solidFill>
          </w14:textFill>
        </w:rPr>
        <w:t>资金支出符合国家财经法规</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财务管理制度及</w:t>
      </w:r>
      <w:r>
        <w:rPr>
          <w:rFonts w:hint="eastAsia" w:ascii="仿宋" w:hAnsi="仿宋" w:eastAsia="仿宋" w:cs="仿宋"/>
          <w:color w:val="000000" w:themeColor="text1"/>
          <w:sz w:val="32"/>
          <w:szCs w:val="32"/>
          <w:highlight w:val="none"/>
          <w:lang w:eastAsia="zh-CN"/>
          <w14:textFill>
            <w14:solidFill>
              <w14:schemeClr w14:val="tx1"/>
            </w14:solidFill>
          </w14:textFill>
        </w:rPr>
        <w:t>相</w:t>
      </w:r>
      <w:r>
        <w:rPr>
          <w:rFonts w:hint="eastAsia" w:ascii="仿宋" w:hAnsi="仿宋" w:eastAsia="仿宋" w:cs="仿宋"/>
          <w:color w:val="000000" w:themeColor="text1"/>
          <w:sz w:val="32"/>
          <w:szCs w:val="32"/>
          <w:highlight w:val="none"/>
          <w14:textFill>
            <w14:solidFill>
              <w14:schemeClr w14:val="tx1"/>
            </w14:solidFill>
          </w14:textFill>
        </w:rPr>
        <w:t>关资金管理办法的规定</w:t>
      </w:r>
      <w:r>
        <w:rPr>
          <w:rFonts w:hint="eastAsia" w:ascii="仿宋" w:hAnsi="仿宋" w:eastAsia="仿宋" w:cs="仿宋"/>
          <w:color w:val="000000" w:themeColor="text1"/>
          <w:sz w:val="32"/>
          <w:szCs w:val="32"/>
          <w:highlight w:val="none"/>
          <w:lang w:eastAsia="zh-CN"/>
          <w14:textFill>
            <w14:solidFill>
              <w14:schemeClr w14:val="tx1"/>
            </w14:solidFill>
          </w14:textFill>
        </w:rPr>
        <w:t>；资金使用严格遵循</w:t>
      </w:r>
      <w:r>
        <w:rPr>
          <w:rFonts w:hint="eastAsia" w:ascii="仿宋" w:hAnsi="仿宋" w:eastAsia="仿宋" w:cs="仿宋"/>
          <w:color w:val="000000" w:themeColor="text1"/>
          <w:sz w:val="32"/>
          <w:szCs w:val="32"/>
          <w:highlight w:val="none"/>
          <w14:textFill>
            <w14:solidFill>
              <w14:schemeClr w14:val="tx1"/>
            </w14:solidFill>
          </w14:textFill>
        </w:rPr>
        <w:t>部门预算批复的用途</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资金拨付</w:t>
      </w:r>
      <w:r>
        <w:rPr>
          <w:rFonts w:hint="eastAsia" w:ascii="仿宋" w:hAnsi="仿宋" w:eastAsia="仿宋" w:cs="仿宋"/>
          <w:color w:val="000000" w:themeColor="text1"/>
          <w:sz w:val="32"/>
          <w:szCs w:val="32"/>
          <w:highlight w:val="none"/>
          <w:lang w:eastAsia="zh-CN"/>
          <w14:textFill>
            <w14:solidFill>
              <w14:schemeClr w14:val="tx1"/>
            </w14:solidFill>
          </w14:textFill>
        </w:rPr>
        <w:t>程序</w:t>
      </w:r>
      <w:r>
        <w:rPr>
          <w:rFonts w:hint="eastAsia" w:ascii="仿宋" w:hAnsi="仿宋" w:eastAsia="仿宋" w:cs="仿宋"/>
          <w:color w:val="000000" w:themeColor="text1"/>
          <w:sz w:val="32"/>
          <w:szCs w:val="32"/>
          <w:highlight w:val="none"/>
          <w14:textFill>
            <w14:solidFill>
              <w14:schemeClr w14:val="tx1"/>
            </w14:solidFill>
          </w14:textFill>
        </w:rPr>
        <w:t>完整</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审批手续</w:t>
      </w:r>
      <w:r>
        <w:rPr>
          <w:rFonts w:hint="eastAsia" w:ascii="仿宋" w:hAnsi="仿宋" w:eastAsia="仿宋" w:cs="仿宋"/>
          <w:color w:val="000000" w:themeColor="text1"/>
          <w:sz w:val="32"/>
          <w:szCs w:val="32"/>
          <w:highlight w:val="none"/>
          <w:lang w:eastAsia="zh-CN"/>
          <w14:textFill>
            <w14:solidFill>
              <w14:schemeClr w14:val="tx1"/>
            </w14:solidFill>
          </w14:textFill>
        </w:rPr>
        <w:t>齐全；</w:t>
      </w:r>
      <w:r>
        <w:rPr>
          <w:rFonts w:hint="eastAsia" w:ascii="仿宋" w:hAnsi="仿宋" w:eastAsia="仿宋" w:cs="仿宋"/>
          <w:color w:val="000000" w:themeColor="text1"/>
          <w:sz w:val="32"/>
          <w:szCs w:val="32"/>
          <w:highlight w:val="none"/>
          <w14:textFill>
            <w14:solidFill>
              <w14:schemeClr w14:val="tx1"/>
            </w14:solidFill>
          </w14:textFill>
        </w:rPr>
        <w:t>无截留、挤占、挪用、虚列支出等</w:t>
      </w:r>
      <w:r>
        <w:rPr>
          <w:rFonts w:hint="eastAsia" w:ascii="仿宋" w:hAnsi="仿宋" w:eastAsia="仿宋" w:cs="仿宋"/>
          <w:color w:val="000000" w:themeColor="text1"/>
          <w:sz w:val="32"/>
          <w:szCs w:val="32"/>
          <w:highlight w:val="none"/>
          <w:lang w:eastAsia="zh-CN"/>
          <w14:textFill>
            <w14:solidFill>
              <w14:schemeClr w14:val="tx1"/>
            </w14:solidFill>
          </w14:textFill>
        </w:rPr>
        <w:t>违规</w:t>
      </w:r>
      <w:r>
        <w:rPr>
          <w:rFonts w:hint="eastAsia" w:ascii="仿宋" w:hAnsi="仿宋" w:eastAsia="仿宋" w:cs="仿宋"/>
          <w:color w:val="000000" w:themeColor="text1"/>
          <w:sz w:val="32"/>
          <w:szCs w:val="32"/>
          <w:highlight w:val="none"/>
          <w14:textFill>
            <w14:solidFill>
              <w14:schemeClr w14:val="tx1"/>
            </w14:solidFill>
          </w14:textFill>
        </w:rPr>
        <w:t>情况。</w:t>
      </w:r>
      <w:r>
        <w:rPr>
          <w:rFonts w:hint="eastAsia" w:ascii="仿宋" w:hAnsi="仿宋" w:eastAsia="仿宋" w:cs="仿宋"/>
          <w:i w:val="0"/>
          <w:iCs w:val="0"/>
          <w:caps w:val="0"/>
          <w:color w:val="000000" w:themeColor="text1"/>
          <w:spacing w:val="0"/>
          <w:sz w:val="32"/>
          <w:szCs w:val="32"/>
          <w14:textFill>
            <w14:solidFill>
              <w14:schemeClr w14:val="tx1"/>
            </w14:solidFill>
          </w14:textFill>
        </w:rPr>
        <w:t>通过科学管理和严格监督，我院资金使用效益显著，为医疗服务质量的提升提供了有力保障。</w:t>
      </w:r>
    </w:p>
    <w:p w14:paraId="339AF5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b w:val="0"/>
          <w:bCs/>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lang w:eastAsia="zh-CN"/>
          <w14:textFill>
            <w14:solidFill>
              <w14:schemeClr w14:val="tx1"/>
            </w14:solidFill>
          </w14:textFill>
        </w:rPr>
        <w:t>七</w:t>
      </w:r>
      <w:r>
        <w:rPr>
          <w:rFonts w:hint="eastAsia" w:ascii="黑体" w:hAnsi="黑体" w:eastAsia="黑体"/>
          <w:b w:val="0"/>
          <w:bCs/>
          <w:color w:val="000000" w:themeColor="text1"/>
          <w:sz w:val="32"/>
          <w:szCs w:val="32"/>
          <w14:textFill>
            <w14:solidFill>
              <w14:schemeClr w14:val="tx1"/>
            </w14:solidFill>
          </w14:textFill>
        </w:rPr>
        <w:t>、存在的主要问题</w:t>
      </w:r>
    </w:p>
    <w:p w14:paraId="3DA5A7B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我院收治的精神疾病患者因病情特殊，多数需长期住院治疗，导致其家庭经济负担沉重。尽管医保政策已覆盖部分费用，但患者自付医疗费及伙食费仍难以足额缴纳，欠费问题日益突出。2024年累计欠费金额已达157.26万元。由于患者家庭经济普遍困难，欠费追缴工作推进缓慢，成效甚微。大量欠费严重影响了医院的正常运营：一是资金周转压力剧增，导致基础建设滞后、设备更新停滞、人才引进受限；二是医务人员收入大幅下降，队伍稳定性受到冲击；三是医疗服务供给能力不足，难以满足人民群众日益增长的健康需求。</w:t>
      </w:r>
    </w:p>
    <w:p w14:paraId="267D078A">
      <w:pPr>
        <w:keepNext w:val="0"/>
        <w:keepLines w:val="0"/>
        <w:pageBreakBefore w:val="0"/>
        <w:numPr>
          <w:ilvl w:val="0"/>
          <w:numId w:val="0"/>
        </w:numPr>
        <w:kinsoku/>
        <w:wordWrap/>
        <w:overflowPunct/>
        <w:topLinePunct w:val="0"/>
        <w:autoSpaceDE/>
        <w:autoSpaceDN/>
        <w:bidi w:val="0"/>
        <w:adjustRightInd/>
        <w:snapToGrid/>
        <w:spacing w:line="600" w:lineRule="exact"/>
        <w:ind w:leftChars="200" w:firstLine="320" w:firstLineChars="100"/>
        <w:jc w:val="both"/>
        <w:textAlignment w:val="auto"/>
        <w:rPr>
          <w:b w:val="0"/>
          <w:bCs/>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lang w:eastAsia="zh-CN"/>
          <w14:textFill>
            <w14:solidFill>
              <w14:schemeClr w14:val="tx1"/>
            </w14:solidFill>
          </w14:textFill>
        </w:rPr>
        <w:t>八、</w:t>
      </w:r>
      <w:r>
        <w:rPr>
          <w:rFonts w:hint="eastAsia" w:ascii="黑体" w:hAnsi="黑体" w:eastAsia="黑体"/>
          <w:b w:val="0"/>
          <w:bCs/>
          <w:color w:val="000000" w:themeColor="text1"/>
          <w:sz w:val="32"/>
          <w:szCs w:val="32"/>
          <w14:textFill>
            <w14:solidFill>
              <w14:schemeClr w14:val="tx1"/>
            </w14:solidFill>
          </w14:textFill>
        </w:rPr>
        <w:t>下一步改进措施</w:t>
      </w:r>
    </w:p>
    <w:p w14:paraId="145A16B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针对精神病患者欠费问题，我院将采取以下措施：强化沟通协商、完善救助体系、落实监护责任、优化内部管理，同时，恳请上级部门给予政策支持与专项资金方面给予帮扶，助力我院实现医疗服务可持续发展，更好地满足精神疾病患者的医疗需求。</w:t>
      </w:r>
    </w:p>
    <w:p w14:paraId="78EB179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b w:val="0"/>
          <w:bCs/>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lang w:eastAsia="zh-CN"/>
          <w14:textFill>
            <w14:solidFill>
              <w14:schemeClr w14:val="tx1"/>
            </w14:solidFill>
          </w14:textFill>
        </w:rPr>
        <w:t>九</w:t>
      </w:r>
      <w:r>
        <w:rPr>
          <w:rFonts w:hint="eastAsia" w:ascii="黑体" w:hAnsi="黑体" w:eastAsia="黑体"/>
          <w:b w:val="0"/>
          <w:bCs/>
          <w:color w:val="000000" w:themeColor="text1"/>
          <w:sz w:val="32"/>
          <w:szCs w:val="32"/>
          <w14:textFill>
            <w14:solidFill>
              <w14:schemeClr w14:val="tx1"/>
            </w14:solidFill>
          </w14:textFill>
        </w:rPr>
        <w:t>、绩效自评结果拟应用和公开情况</w:t>
      </w:r>
    </w:p>
    <w:p w14:paraId="030F84C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绩效自评资料</w:t>
      </w:r>
      <w:r>
        <w:rPr>
          <w:rFonts w:hint="eastAsia" w:ascii="仿宋" w:hAnsi="仿宋" w:eastAsia="仿宋"/>
          <w:color w:val="000000" w:themeColor="text1"/>
          <w:sz w:val="32"/>
          <w:szCs w:val="32"/>
          <w:lang w:eastAsia="zh-CN"/>
          <w14:textFill>
            <w14:solidFill>
              <w14:schemeClr w14:val="tx1"/>
            </w14:solidFill>
          </w14:textFill>
        </w:rPr>
        <w:t>与</w:t>
      </w:r>
      <w:r>
        <w:rPr>
          <w:rFonts w:hint="eastAsia" w:ascii="仿宋" w:hAnsi="仿宋" w:eastAsia="仿宋"/>
          <w:color w:val="000000" w:themeColor="text1"/>
          <w:sz w:val="32"/>
          <w:szCs w:val="32"/>
          <w:lang w:val="en-US" w:eastAsia="zh-CN"/>
          <w14:textFill>
            <w14:solidFill>
              <w14:schemeClr w14:val="tx1"/>
            </w14:solidFill>
          </w14:textFill>
        </w:rPr>
        <w:t>2024年度部门决算情况同步</w:t>
      </w:r>
      <w:r>
        <w:rPr>
          <w:rFonts w:hint="eastAsia" w:ascii="仿宋" w:hAnsi="仿宋" w:eastAsia="仿宋"/>
          <w:color w:val="000000" w:themeColor="text1"/>
          <w:sz w:val="32"/>
          <w:szCs w:val="32"/>
          <w14:textFill>
            <w14:solidFill>
              <w14:schemeClr w14:val="tx1"/>
            </w14:solidFill>
          </w14:textFill>
        </w:rPr>
        <w:t>移交</w:t>
      </w:r>
      <w:r>
        <w:rPr>
          <w:rFonts w:hint="eastAsia" w:ascii="仿宋" w:hAnsi="仿宋" w:eastAsia="仿宋"/>
          <w:color w:val="000000" w:themeColor="text1"/>
          <w:sz w:val="32"/>
          <w:szCs w:val="32"/>
          <w:lang w:eastAsia="zh-CN"/>
          <w14:textFill>
            <w14:solidFill>
              <w14:schemeClr w14:val="tx1"/>
            </w14:solidFill>
          </w14:textFill>
        </w:rPr>
        <w:t>我院</w:t>
      </w:r>
      <w:r>
        <w:rPr>
          <w:rFonts w:hint="eastAsia" w:ascii="仿宋" w:hAnsi="仿宋" w:eastAsia="仿宋"/>
          <w:color w:val="000000" w:themeColor="text1"/>
          <w:sz w:val="32"/>
          <w:szCs w:val="32"/>
          <w14:textFill>
            <w14:solidFill>
              <w14:schemeClr w14:val="tx1"/>
            </w14:solidFill>
          </w14:textFill>
        </w:rPr>
        <w:t xml:space="preserve">门户网站进行公开。  </w:t>
      </w:r>
    </w:p>
    <w:p w14:paraId="63338F30">
      <w:pPr>
        <w:keepNext w:val="0"/>
        <w:keepLines w:val="0"/>
        <w:pageBreakBefore w:val="0"/>
        <w:widowControl w:val="0"/>
        <w:kinsoku/>
        <w:wordWrap/>
        <w:overflowPunct/>
        <w:topLinePunct w:val="0"/>
        <w:autoSpaceDE/>
        <w:autoSpaceDN/>
        <w:bidi w:val="0"/>
        <w:adjustRightInd/>
        <w:snapToGrid/>
        <w:spacing w:line="600" w:lineRule="exact"/>
        <w:ind w:firstLine="2560" w:firstLineChars="800"/>
        <w:jc w:val="both"/>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p>
    <w:p w14:paraId="3D59EA66">
      <w:pPr>
        <w:keepNext w:val="0"/>
        <w:keepLines w:val="0"/>
        <w:pageBreakBefore w:val="0"/>
        <w:widowControl w:val="0"/>
        <w:kinsoku/>
        <w:wordWrap/>
        <w:overflowPunct/>
        <w:topLinePunct w:val="0"/>
        <w:autoSpaceDE/>
        <w:autoSpaceDN/>
        <w:bidi w:val="0"/>
        <w:adjustRightInd/>
        <w:snapToGrid/>
        <w:spacing w:line="600" w:lineRule="exact"/>
        <w:ind w:firstLine="2560" w:firstLineChars="800"/>
        <w:jc w:val="both"/>
        <w:textAlignment w:val="auto"/>
        <w:rPr>
          <w:rFonts w:hint="eastAsia" w:ascii="仿宋" w:hAnsi="仿宋" w:eastAsia="仿宋"/>
          <w:color w:val="000000" w:themeColor="text1"/>
          <w:sz w:val="32"/>
          <w:szCs w:val="32"/>
          <w14:textFill>
            <w14:solidFill>
              <w14:schemeClr w14:val="tx1"/>
            </w14:solidFill>
          </w14:textFill>
        </w:rPr>
      </w:pPr>
    </w:p>
    <w:p w14:paraId="5DBFAA16">
      <w:pPr>
        <w:keepNext w:val="0"/>
        <w:keepLines w:val="0"/>
        <w:pageBreakBefore w:val="0"/>
        <w:widowControl w:val="0"/>
        <w:kinsoku/>
        <w:wordWrap/>
        <w:overflowPunct/>
        <w:topLinePunct w:val="0"/>
        <w:autoSpaceDE/>
        <w:autoSpaceDN/>
        <w:bidi w:val="0"/>
        <w:adjustRightInd/>
        <w:snapToGrid/>
        <w:spacing w:line="600" w:lineRule="exact"/>
        <w:ind w:firstLine="2560" w:firstLineChars="800"/>
        <w:jc w:val="both"/>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永州市脑科医院</w:t>
      </w:r>
      <w:r>
        <w:rPr>
          <w:rFonts w:hint="eastAsia" w:ascii="仿宋" w:hAnsi="仿宋" w:eastAsia="仿宋"/>
          <w:color w:val="000000" w:themeColor="text1"/>
          <w:sz w:val="32"/>
          <w:szCs w:val="32"/>
          <w:lang w:eastAsia="zh-CN"/>
          <w14:textFill>
            <w14:solidFill>
              <w14:schemeClr w14:val="tx1"/>
            </w14:solidFill>
          </w14:textFill>
        </w:rPr>
        <w:t>（永州市第二人民医院）</w:t>
      </w:r>
    </w:p>
    <w:p w14:paraId="46BBF4B4">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rPr>
          <w:rFonts w:asciiTheme="minorEastAsia" w:hAnsiTheme="minorEastAsia"/>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2025</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30日</w:t>
      </w:r>
    </w:p>
    <w:p w14:paraId="6A10A5BA">
      <w:pPr>
        <w:widowControl/>
        <w:spacing w:after="0" w:afterLines="0" w:line="600" w:lineRule="exact"/>
        <w:jc w:val="center"/>
        <w:rPr>
          <w:rFonts w:hint="eastAsia" w:ascii="方正小标宋_GBK" w:hAnsi="方正小标宋_GBK" w:eastAsia="方正小标宋_GBK" w:cs="方正小标宋_GBK"/>
          <w:color w:val="000000"/>
          <w:spacing w:val="0"/>
          <w:sz w:val="44"/>
          <w:szCs w:val="44"/>
        </w:rPr>
      </w:pPr>
    </w:p>
    <w:p w14:paraId="7ADB78A5">
      <w:pPr>
        <w:widowControl/>
        <w:spacing w:after="0" w:afterLines="0" w:line="600" w:lineRule="exact"/>
        <w:jc w:val="center"/>
        <w:rPr>
          <w:rFonts w:hint="eastAsia" w:ascii="方正小标宋_GBK" w:hAnsi="方正小标宋_GBK" w:eastAsia="方正小标宋_GBK" w:cs="方正小标宋_GBK"/>
          <w:color w:val="000000"/>
          <w:spacing w:val="0"/>
          <w:sz w:val="44"/>
          <w:szCs w:val="44"/>
        </w:rPr>
      </w:pPr>
    </w:p>
    <w:p w14:paraId="046BCE02">
      <w:pPr>
        <w:widowControl/>
        <w:spacing w:after="0" w:afterLines="0" w:line="600" w:lineRule="exact"/>
        <w:jc w:val="center"/>
        <w:rPr>
          <w:rFonts w:hint="eastAsia" w:ascii="方正小标宋_GBK" w:hAnsi="方正小标宋_GBK" w:eastAsia="方正小标宋_GBK" w:cs="方正小标宋_GBK"/>
          <w:color w:val="000000"/>
          <w:spacing w:val="0"/>
          <w:sz w:val="44"/>
          <w:szCs w:val="44"/>
        </w:rPr>
      </w:pPr>
    </w:p>
    <w:p w14:paraId="5C299C3B">
      <w:pPr>
        <w:widowControl/>
        <w:spacing w:after="0" w:afterLines="0" w:line="600" w:lineRule="exact"/>
        <w:jc w:val="center"/>
        <w:rPr>
          <w:rFonts w:hint="eastAsia" w:ascii="方正小标宋_GBK" w:hAnsi="方正小标宋_GBK" w:eastAsia="方正小标宋_GBK" w:cs="方正小标宋_GBK"/>
          <w:color w:val="000000"/>
          <w:spacing w:val="0"/>
          <w:sz w:val="44"/>
          <w:szCs w:val="44"/>
        </w:rPr>
      </w:pPr>
    </w:p>
    <w:p w14:paraId="478ED0E4">
      <w:pPr>
        <w:widowControl/>
        <w:spacing w:after="0" w:afterLines="0" w:line="600" w:lineRule="exact"/>
        <w:jc w:val="center"/>
        <w:rPr>
          <w:rFonts w:hint="eastAsia" w:ascii="方正小标宋_GBK" w:hAnsi="方正小标宋_GBK" w:eastAsia="方正小标宋_GBK" w:cs="方正小标宋_GBK"/>
          <w:color w:val="000000"/>
          <w:spacing w:val="0"/>
          <w:sz w:val="44"/>
          <w:szCs w:val="44"/>
        </w:rPr>
      </w:pPr>
    </w:p>
    <w:p w14:paraId="7FB237BA">
      <w:pPr>
        <w:widowControl/>
        <w:spacing w:after="0" w:afterLines="0" w:line="600" w:lineRule="exact"/>
        <w:jc w:val="center"/>
        <w:rPr>
          <w:rFonts w:hint="eastAsia" w:ascii="方正小标宋_GBK" w:hAnsi="方正小标宋_GBK" w:eastAsia="方正小标宋_GBK" w:cs="方正小标宋_GBK"/>
          <w:color w:val="000000"/>
          <w:spacing w:val="0"/>
          <w:sz w:val="44"/>
          <w:szCs w:val="44"/>
        </w:rPr>
      </w:pPr>
    </w:p>
    <w:p w14:paraId="4F918D11">
      <w:pPr>
        <w:widowControl/>
        <w:spacing w:after="0" w:afterLines="0" w:line="600" w:lineRule="exact"/>
        <w:jc w:val="center"/>
        <w:rPr>
          <w:rFonts w:hint="eastAsia" w:ascii="方正小标宋_GBK" w:hAnsi="方正小标宋_GBK" w:eastAsia="方正小标宋_GBK" w:cs="方正小标宋_GBK"/>
          <w:color w:val="000000"/>
          <w:spacing w:val="0"/>
          <w:sz w:val="44"/>
          <w:szCs w:val="44"/>
        </w:rPr>
      </w:pPr>
    </w:p>
    <w:p w14:paraId="6CC75A5A">
      <w:pPr>
        <w:widowControl/>
        <w:spacing w:after="0" w:afterLines="0" w:line="600" w:lineRule="exact"/>
        <w:jc w:val="center"/>
        <w:rPr>
          <w:rFonts w:hint="eastAsia" w:ascii="方正小标宋_GBK" w:hAnsi="方正小标宋_GBK" w:eastAsia="方正小标宋_GBK" w:cs="方正小标宋_GBK"/>
          <w:color w:val="000000"/>
          <w:spacing w:val="0"/>
          <w:sz w:val="44"/>
          <w:szCs w:val="44"/>
        </w:rPr>
      </w:pPr>
    </w:p>
    <w:p w14:paraId="16EB1F00">
      <w:pPr>
        <w:widowControl/>
        <w:spacing w:after="0" w:afterLines="0" w:line="600" w:lineRule="exact"/>
        <w:jc w:val="center"/>
        <w:rPr>
          <w:rFonts w:hint="eastAsia" w:ascii="方正小标宋_GBK" w:hAnsi="方正小标宋_GBK" w:eastAsia="方正小标宋_GBK" w:cs="方正小标宋_GBK"/>
          <w:color w:val="000000"/>
          <w:spacing w:val="0"/>
          <w:sz w:val="44"/>
          <w:szCs w:val="44"/>
        </w:rPr>
      </w:pPr>
    </w:p>
    <w:p w14:paraId="0A0C53FC">
      <w:pPr>
        <w:widowControl/>
        <w:spacing w:after="0" w:afterLines="0" w:line="600" w:lineRule="exact"/>
        <w:jc w:val="center"/>
        <w:rPr>
          <w:rFonts w:hint="eastAsia" w:ascii="方正小标宋_GBK" w:hAnsi="方正小标宋_GBK" w:eastAsia="方正小标宋_GBK" w:cs="方正小标宋_GBK"/>
          <w:color w:val="000000"/>
          <w:spacing w:val="0"/>
          <w:sz w:val="44"/>
          <w:szCs w:val="44"/>
        </w:rPr>
      </w:pPr>
    </w:p>
    <w:p w14:paraId="41DD2BD0">
      <w:pPr>
        <w:widowControl/>
        <w:spacing w:after="0" w:afterLines="0" w:line="600" w:lineRule="exact"/>
        <w:jc w:val="center"/>
        <w:rPr>
          <w:rFonts w:hint="eastAsia" w:ascii="方正小标宋_GBK" w:hAnsi="方正小标宋_GBK" w:eastAsia="方正小标宋_GBK" w:cs="方正小标宋_GBK"/>
          <w:color w:val="000000"/>
          <w:spacing w:val="0"/>
          <w:sz w:val="44"/>
          <w:szCs w:val="44"/>
        </w:rPr>
      </w:pPr>
    </w:p>
    <w:p w14:paraId="29371D97">
      <w:pPr>
        <w:widowControl/>
        <w:spacing w:after="0" w:afterLines="0" w:line="600" w:lineRule="exact"/>
        <w:jc w:val="center"/>
        <w:rPr>
          <w:rFonts w:hint="eastAsia" w:ascii="方正小标宋_GBK" w:hAnsi="方正小标宋_GBK" w:eastAsia="方正小标宋_GBK" w:cs="方正小标宋_GBK"/>
          <w:color w:val="000000"/>
          <w:spacing w:val="0"/>
          <w:sz w:val="44"/>
          <w:szCs w:val="44"/>
        </w:rPr>
      </w:pPr>
    </w:p>
    <w:p w14:paraId="19F0EC66">
      <w:pPr>
        <w:widowControl/>
        <w:spacing w:after="0" w:afterLines="0" w:line="600" w:lineRule="exact"/>
        <w:jc w:val="both"/>
        <w:rPr>
          <w:rFonts w:hint="eastAsia" w:ascii="方正小标宋_GBK" w:hAnsi="方正小标宋_GBK" w:eastAsia="方正小标宋_GBK" w:cs="方正小标宋_GBK"/>
          <w:color w:val="000000"/>
          <w:spacing w:val="0"/>
          <w:sz w:val="44"/>
          <w:szCs w:val="44"/>
        </w:rPr>
      </w:pPr>
    </w:p>
    <w:p w14:paraId="68C93BB1">
      <w:pPr>
        <w:widowControl/>
        <w:spacing w:after="0" w:afterLines="0" w:line="600" w:lineRule="exact"/>
        <w:jc w:val="center"/>
        <w:rPr>
          <w:rFonts w:hint="eastAsia" w:ascii="方正小标宋_GBK" w:hAnsi="方正小标宋_GBK" w:eastAsia="方正小标宋_GBK" w:cs="方正小标宋_GBK"/>
          <w:color w:val="000000"/>
          <w:spacing w:val="0"/>
          <w:sz w:val="44"/>
          <w:szCs w:val="44"/>
        </w:rPr>
      </w:pPr>
      <w:r>
        <w:rPr>
          <w:rFonts w:hint="eastAsia" w:ascii="方正小标宋_GBK" w:hAnsi="方正小标宋_GBK" w:eastAsia="方正小标宋_GBK" w:cs="方正小标宋_GBK"/>
          <w:color w:val="000000"/>
          <w:spacing w:val="0"/>
          <w:sz w:val="44"/>
          <w:szCs w:val="44"/>
        </w:rPr>
        <w:t>202</w:t>
      </w:r>
      <w:r>
        <w:rPr>
          <w:rFonts w:hint="eastAsia" w:ascii="方正小标宋_GBK" w:hAnsi="方正小标宋_GBK" w:eastAsia="方正小标宋_GBK" w:cs="方正小标宋_GBK"/>
          <w:color w:val="000000"/>
          <w:spacing w:val="0"/>
          <w:sz w:val="44"/>
          <w:szCs w:val="44"/>
          <w:lang w:val="en-US" w:eastAsia="zh-CN"/>
        </w:rPr>
        <w:t>4</w:t>
      </w:r>
      <w:r>
        <w:rPr>
          <w:rFonts w:hint="eastAsia" w:ascii="方正小标宋_GBK" w:hAnsi="方正小标宋_GBK" w:eastAsia="方正小标宋_GBK" w:cs="方正小标宋_GBK"/>
          <w:color w:val="000000"/>
          <w:spacing w:val="0"/>
          <w:sz w:val="44"/>
          <w:szCs w:val="44"/>
        </w:rPr>
        <w:t>年度部门整体支出绩效自评表</w:t>
      </w:r>
    </w:p>
    <w:tbl>
      <w:tblPr>
        <w:tblStyle w:val="9"/>
        <w:tblW w:w="10079" w:type="dxa"/>
        <w:jc w:val="center"/>
        <w:tblLayout w:type="autofit"/>
        <w:tblCellMar>
          <w:top w:w="0" w:type="dxa"/>
          <w:left w:w="108" w:type="dxa"/>
          <w:bottom w:w="0" w:type="dxa"/>
          <w:right w:w="108" w:type="dxa"/>
        </w:tblCellMar>
      </w:tblPr>
      <w:tblGrid>
        <w:gridCol w:w="908"/>
        <w:gridCol w:w="1140"/>
        <w:gridCol w:w="1146"/>
        <w:gridCol w:w="1430"/>
        <w:gridCol w:w="1234"/>
        <w:gridCol w:w="1250"/>
        <w:gridCol w:w="652"/>
        <w:gridCol w:w="831"/>
        <w:gridCol w:w="1488"/>
      </w:tblGrid>
      <w:tr w14:paraId="2920209B">
        <w:tblPrEx>
          <w:tblCellMar>
            <w:top w:w="0" w:type="dxa"/>
            <w:left w:w="108" w:type="dxa"/>
            <w:bottom w:w="0" w:type="dxa"/>
            <w:right w:w="108" w:type="dxa"/>
          </w:tblCellMar>
        </w:tblPrEx>
        <w:trPr>
          <w:trHeight w:val="370"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0CF1650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省级预算部门</w:t>
            </w:r>
            <w:r>
              <w:rPr>
                <w:rFonts w:hint="eastAsia" w:ascii="仿宋" w:hAnsi="仿宋" w:eastAsia="仿宋" w:cs="仿宋"/>
                <w:color w:val="000000"/>
                <w:spacing w:val="0"/>
                <w:sz w:val="21"/>
                <w:szCs w:val="21"/>
                <w:lang w:eastAsia="zh-CN"/>
              </w:rPr>
              <w:t>、单位</w:t>
            </w:r>
            <w:r>
              <w:rPr>
                <w:rFonts w:hint="eastAsia" w:ascii="仿宋" w:hAnsi="仿宋" w:eastAsia="仿宋" w:cs="仿宋"/>
                <w:color w:val="000000"/>
                <w:spacing w:val="0"/>
                <w:sz w:val="21"/>
                <w:szCs w:val="21"/>
              </w:rPr>
              <w:t>名称</w:t>
            </w:r>
          </w:p>
        </w:tc>
        <w:tc>
          <w:tcPr>
            <w:tcW w:w="6885" w:type="dxa"/>
            <w:gridSpan w:val="6"/>
            <w:tcBorders>
              <w:top w:val="single" w:color="auto" w:sz="4" w:space="0"/>
              <w:left w:val="nil"/>
              <w:bottom w:val="single" w:color="auto" w:sz="4" w:space="0"/>
              <w:right w:val="single" w:color="auto" w:sz="4" w:space="0"/>
            </w:tcBorders>
            <w:noWrap w:val="0"/>
            <w:vAlign w:val="center"/>
          </w:tcPr>
          <w:p w14:paraId="2E0651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eastAsia="zh-CN"/>
              </w:rPr>
            </w:pPr>
            <w:r>
              <w:rPr>
                <w:rFonts w:hint="eastAsia" w:ascii="仿宋" w:hAnsi="仿宋" w:eastAsia="仿宋" w:cs="仿宋"/>
                <w:color w:val="000000"/>
                <w:spacing w:val="0"/>
                <w:sz w:val="21"/>
                <w:szCs w:val="21"/>
                <w:lang w:eastAsia="zh-CN"/>
              </w:rPr>
              <w:t>永州市脑科医院（永州第二人民医院）</w:t>
            </w:r>
          </w:p>
        </w:tc>
      </w:tr>
      <w:tr w14:paraId="79F8C5FB">
        <w:tblPrEx>
          <w:tblCellMar>
            <w:top w:w="0" w:type="dxa"/>
            <w:left w:w="108" w:type="dxa"/>
            <w:bottom w:w="0" w:type="dxa"/>
            <w:right w:w="108" w:type="dxa"/>
          </w:tblCellMar>
        </w:tblPrEx>
        <w:trPr>
          <w:trHeight w:val="595" w:hRule="atLeast"/>
          <w:jc w:val="center"/>
        </w:trPr>
        <w:tc>
          <w:tcPr>
            <w:tcW w:w="908" w:type="dxa"/>
            <w:vMerge w:val="restart"/>
            <w:tcBorders>
              <w:top w:val="nil"/>
              <w:left w:val="single" w:color="auto" w:sz="4" w:space="0"/>
              <w:right w:val="single" w:color="auto" w:sz="4" w:space="0"/>
            </w:tcBorders>
            <w:noWrap w:val="0"/>
            <w:vAlign w:val="center"/>
          </w:tcPr>
          <w:p w14:paraId="58B6AA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年度预</w:t>
            </w:r>
          </w:p>
          <w:p w14:paraId="5BDD17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算申请</w:t>
            </w:r>
            <w:r>
              <w:rPr>
                <w:rFonts w:hint="eastAsia" w:ascii="仿宋" w:hAnsi="仿宋" w:eastAsia="仿宋" w:cs="仿宋"/>
                <w:color w:val="000000"/>
                <w:spacing w:val="0"/>
                <w:sz w:val="21"/>
                <w:szCs w:val="21"/>
              </w:rPr>
              <w:br w:type="textWrapping"/>
            </w:r>
            <w:r>
              <w:rPr>
                <w:rFonts w:hint="eastAsia" w:ascii="仿宋" w:hAnsi="仿宋" w:eastAsia="仿宋" w:cs="仿宋"/>
                <w:color w:val="000000"/>
                <w:spacing w:val="0"/>
                <w:sz w:val="21"/>
                <w:szCs w:val="21"/>
              </w:rPr>
              <w:t>（万元）</w:t>
            </w:r>
          </w:p>
        </w:tc>
        <w:tc>
          <w:tcPr>
            <w:tcW w:w="2286" w:type="dxa"/>
            <w:gridSpan w:val="2"/>
            <w:tcBorders>
              <w:top w:val="nil"/>
              <w:left w:val="nil"/>
              <w:bottom w:val="single" w:color="auto" w:sz="4" w:space="0"/>
              <w:right w:val="single" w:color="auto" w:sz="4" w:space="0"/>
            </w:tcBorders>
            <w:noWrap w:val="0"/>
            <w:vAlign w:val="center"/>
          </w:tcPr>
          <w:p w14:paraId="0ADB4AC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pacing w:val="0"/>
                <w:sz w:val="21"/>
                <w:szCs w:val="21"/>
              </w:rPr>
            </w:pPr>
          </w:p>
        </w:tc>
        <w:tc>
          <w:tcPr>
            <w:tcW w:w="1430" w:type="dxa"/>
            <w:tcBorders>
              <w:top w:val="nil"/>
              <w:left w:val="nil"/>
              <w:bottom w:val="single" w:color="auto" w:sz="4" w:space="0"/>
              <w:right w:val="single" w:color="auto" w:sz="4" w:space="0"/>
            </w:tcBorders>
            <w:noWrap w:val="0"/>
            <w:vAlign w:val="center"/>
          </w:tcPr>
          <w:p w14:paraId="028893B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年初预算数</w:t>
            </w:r>
          </w:p>
        </w:tc>
        <w:tc>
          <w:tcPr>
            <w:tcW w:w="1234" w:type="dxa"/>
            <w:tcBorders>
              <w:top w:val="nil"/>
              <w:left w:val="nil"/>
              <w:bottom w:val="single" w:color="auto" w:sz="4" w:space="0"/>
              <w:right w:val="single" w:color="auto" w:sz="4" w:space="0"/>
            </w:tcBorders>
            <w:noWrap w:val="0"/>
            <w:vAlign w:val="center"/>
          </w:tcPr>
          <w:p w14:paraId="791C73B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全年预算数</w:t>
            </w:r>
          </w:p>
        </w:tc>
        <w:tc>
          <w:tcPr>
            <w:tcW w:w="1250" w:type="dxa"/>
            <w:tcBorders>
              <w:top w:val="nil"/>
              <w:left w:val="nil"/>
              <w:bottom w:val="single" w:color="auto" w:sz="4" w:space="0"/>
              <w:right w:val="single" w:color="auto" w:sz="4" w:space="0"/>
            </w:tcBorders>
            <w:noWrap w:val="0"/>
            <w:vAlign w:val="center"/>
          </w:tcPr>
          <w:p w14:paraId="74E9F97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全年执行数</w:t>
            </w:r>
          </w:p>
        </w:tc>
        <w:tc>
          <w:tcPr>
            <w:tcW w:w="652" w:type="dxa"/>
            <w:tcBorders>
              <w:top w:val="nil"/>
              <w:left w:val="nil"/>
              <w:bottom w:val="single" w:color="auto" w:sz="4" w:space="0"/>
              <w:right w:val="single" w:color="auto" w:sz="4" w:space="0"/>
            </w:tcBorders>
            <w:noWrap w:val="0"/>
            <w:vAlign w:val="center"/>
          </w:tcPr>
          <w:p w14:paraId="7B30625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分值</w:t>
            </w:r>
          </w:p>
        </w:tc>
        <w:tc>
          <w:tcPr>
            <w:tcW w:w="831" w:type="dxa"/>
            <w:tcBorders>
              <w:top w:val="nil"/>
              <w:left w:val="nil"/>
              <w:bottom w:val="single" w:color="auto" w:sz="4" w:space="0"/>
              <w:right w:val="single" w:color="auto" w:sz="4" w:space="0"/>
            </w:tcBorders>
            <w:noWrap w:val="0"/>
            <w:vAlign w:val="center"/>
          </w:tcPr>
          <w:p w14:paraId="32A4E37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执行率</w:t>
            </w:r>
          </w:p>
        </w:tc>
        <w:tc>
          <w:tcPr>
            <w:tcW w:w="1488" w:type="dxa"/>
            <w:tcBorders>
              <w:top w:val="nil"/>
              <w:left w:val="nil"/>
              <w:bottom w:val="single" w:color="auto" w:sz="4" w:space="0"/>
              <w:right w:val="single" w:color="auto" w:sz="4" w:space="0"/>
            </w:tcBorders>
            <w:noWrap w:val="0"/>
            <w:vAlign w:val="center"/>
          </w:tcPr>
          <w:p w14:paraId="4A7541E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pacing w:val="0"/>
                <w:sz w:val="21"/>
                <w:szCs w:val="21"/>
              </w:rPr>
            </w:pPr>
            <w:r>
              <w:rPr>
                <w:rFonts w:hint="eastAsia" w:ascii="仿宋" w:hAnsi="仿宋" w:eastAsia="仿宋" w:cs="仿宋"/>
                <w:spacing w:val="0"/>
                <w:sz w:val="21"/>
                <w:szCs w:val="21"/>
                <w:lang w:eastAsia="zh-CN"/>
              </w:rPr>
              <w:t>自评</w:t>
            </w:r>
            <w:r>
              <w:rPr>
                <w:rFonts w:hint="eastAsia" w:ascii="仿宋" w:hAnsi="仿宋" w:eastAsia="仿宋" w:cs="仿宋"/>
                <w:spacing w:val="0"/>
                <w:sz w:val="21"/>
                <w:szCs w:val="21"/>
              </w:rPr>
              <w:t>得分</w:t>
            </w:r>
          </w:p>
        </w:tc>
      </w:tr>
      <w:tr w14:paraId="27215627">
        <w:tblPrEx>
          <w:tblCellMar>
            <w:top w:w="0" w:type="dxa"/>
            <w:left w:w="108" w:type="dxa"/>
            <w:bottom w:w="0" w:type="dxa"/>
            <w:right w:w="108" w:type="dxa"/>
          </w:tblCellMar>
        </w:tblPrEx>
        <w:trPr>
          <w:trHeight w:val="470" w:hRule="atLeast"/>
          <w:jc w:val="center"/>
        </w:trPr>
        <w:tc>
          <w:tcPr>
            <w:tcW w:w="908" w:type="dxa"/>
            <w:vMerge w:val="continue"/>
            <w:tcBorders>
              <w:top w:val="nil"/>
              <w:left w:val="single" w:color="auto" w:sz="4" w:space="0"/>
              <w:right w:val="single" w:color="auto" w:sz="4" w:space="0"/>
            </w:tcBorders>
            <w:noWrap w:val="0"/>
            <w:vAlign w:val="center"/>
          </w:tcPr>
          <w:p w14:paraId="4A162F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c>
          <w:tcPr>
            <w:tcW w:w="2286" w:type="dxa"/>
            <w:gridSpan w:val="2"/>
            <w:tcBorders>
              <w:top w:val="nil"/>
              <w:left w:val="nil"/>
              <w:bottom w:val="single" w:color="auto" w:sz="4" w:space="0"/>
              <w:right w:val="single" w:color="auto" w:sz="4" w:space="0"/>
            </w:tcBorders>
            <w:noWrap w:val="0"/>
            <w:vAlign w:val="center"/>
          </w:tcPr>
          <w:p w14:paraId="6151C19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pacing w:val="0"/>
                <w:sz w:val="21"/>
                <w:szCs w:val="21"/>
              </w:rPr>
            </w:pPr>
            <w:r>
              <w:rPr>
                <w:rFonts w:hint="eastAsia" w:ascii="仿宋" w:hAnsi="仿宋" w:eastAsia="仿宋" w:cs="仿宋"/>
                <w:color w:val="000000"/>
                <w:spacing w:val="0"/>
                <w:sz w:val="21"/>
                <w:szCs w:val="21"/>
              </w:rPr>
              <w:t>年度资金总额</w:t>
            </w:r>
          </w:p>
        </w:tc>
        <w:tc>
          <w:tcPr>
            <w:tcW w:w="1430" w:type="dxa"/>
            <w:tcBorders>
              <w:top w:val="nil"/>
              <w:left w:val="nil"/>
              <w:bottom w:val="single" w:color="auto" w:sz="4" w:space="0"/>
              <w:right w:val="single" w:color="auto" w:sz="4" w:space="0"/>
            </w:tcBorders>
            <w:noWrap w:val="0"/>
            <w:vAlign w:val="center"/>
          </w:tcPr>
          <w:p w14:paraId="0BA52CB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5786.17</w:t>
            </w:r>
          </w:p>
        </w:tc>
        <w:tc>
          <w:tcPr>
            <w:tcW w:w="1234" w:type="dxa"/>
            <w:tcBorders>
              <w:top w:val="nil"/>
              <w:left w:val="nil"/>
              <w:bottom w:val="single" w:color="auto" w:sz="4" w:space="0"/>
              <w:right w:val="single" w:color="auto" w:sz="4" w:space="0"/>
            </w:tcBorders>
            <w:noWrap w:val="0"/>
            <w:vAlign w:val="center"/>
          </w:tcPr>
          <w:p w14:paraId="7C804EF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6612.09</w:t>
            </w:r>
          </w:p>
        </w:tc>
        <w:tc>
          <w:tcPr>
            <w:tcW w:w="1250" w:type="dxa"/>
            <w:tcBorders>
              <w:top w:val="nil"/>
              <w:left w:val="nil"/>
              <w:bottom w:val="single" w:color="auto" w:sz="4" w:space="0"/>
              <w:right w:val="single" w:color="auto" w:sz="4" w:space="0"/>
            </w:tcBorders>
            <w:noWrap w:val="0"/>
            <w:vAlign w:val="center"/>
          </w:tcPr>
          <w:p w14:paraId="3355BD2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6612.09</w:t>
            </w:r>
          </w:p>
        </w:tc>
        <w:tc>
          <w:tcPr>
            <w:tcW w:w="652" w:type="dxa"/>
            <w:tcBorders>
              <w:top w:val="nil"/>
              <w:left w:val="nil"/>
              <w:bottom w:val="single" w:color="auto" w:sz="4" w:space="0"/>
              <w:right w:val="single" w:color="auto" w:sz="4" w:space="0"/>
            </w:tcBorders>
            <w:noWrap w:val="0"/>
            <w:vAlign w:val="center"/>
          </w:tcPr>
          <w:p w14:paraId="1CFD9D1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pacing w:val="0"/>
                <w:sz w:val="21"/>
                <w:szCs w:val="21"/>
              </w:rPr>
            </w:pPr>
            <w:r>
              <w:rPr>
                <w:rFonts w:hint="eastAsia" w:ascii="仿宋" w:hAnsi="仿宋" w:eastAsia="仿宋" w:cs="仿宋"/>
                <w:spacing w:val="0"/>
                <w:sz w:val="21"/>
                <w:szCs w:val="21"/>
              </w:rPr>
              <w:t>10</w:t>
            </w:r>
          </w:p>
        </w:tc>
        <w:tc>
          <w:tcPr>
            <w:tcW w:w="831" w:type="dxa"/>
            <w:tcBorders>
              <w:top w:val="nil"/>
              <w:left w:val="nil"/>
              <w:bottom w:val="single" w:color="auto" w:sz="4" w:space="0"/>
              <w:right w:val="single" w:color="auto" w:sz="4" w:space="0"/>
            </w:tcBorders>
            <w:noWrap w:val="0"/>
            <w:vAlign w:val="center"/>
          </w:tcPr>
          <w:p w14:paraId="43C6DF1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100%</w:t>
            </w:r>
          </w:p>
        </w:tc>
        <w:tc>
          <w:tcPr>
            <w:tcW w:w="1488" w:type="dxa"/>
            <w:tcBorders>
              <w:top w:val="nil"/>
              <w:left w:val="nil"/>
              <w:bottom w:val="single" w:color="auto" w:sz="4" w:space="0"/>
              <w:right w:val="single" w:color="auto" w:sz="4" w:space="0"/>
            </w:tcBorders>
            <w:noWrap w:val="0"/>
            <w:vAlign w:val="center"/>
          </w:tcPr>
          <w:p w14:paraId="47D1827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10</w:t>
            </w:r>
          </w:p>
        </w:tc>
      </w:tr>
      <w:tr w14:paraId="48FCCBCC">
        <w:tblPrEx>
          <w:tblCellMar>
            <w:top w:w="0" w:type="dxa"/>
            <w:left w:w="108" w:type="dxa"/>
            <w:bottom w:w="0" w:type="dxa"/>
            <w:right w:w="108" w:type="dxa"/>
          </w:tblCellMar>
        </w:tblPrEx>
        <w:trPr>
          <w:trHeight w:val="400" w:hRule="atLeast"/>
          <w:jc w:val="center"/>
        </w:trPr>
        <w:tc>
          <w:tcPr>
            <w:tcW w:w="908" w:type="dxa"/>
            <w:vMerge w:val="continue"/>
            <w:tcBorders>
              <w:left w:val="single" w:color="auto" w:sz="4" w:space="0"/>
              <w:right w:val="single" w:color="auto" w:sz="4" w:space="0"/>
            </w:tcBorders>
            <w:noWrap w:val="0"/>
            <w:vAlign w:val="center"/>
          </w:tcPr>
          <w:p w14:paraId="23A57F74">
            <w:pPr>
              <w:widowControl/>
              <w:spacing w:line="240" w:lineRule="exact"/>
              <w:jc w:val="left"/>
              <w:rPr>
                <w:rFonts w:hint="eastAsia" w:ascii="仿宋" w:hAnsi="仿宋" w:eastAsia="仿宋" w:cs="仿宋"/>
                <w:color w:val="000000"/>
                <w:spacing w:val="0"/>
                <w:sz w:val="21"/>
                <w:szCs w:val="21"/>
              </w:rPr>
            </w:pPr>
          </w:p>
        </w:tc>
        <w:tc>
          <w:tcPr>
            <w:tcW w:w="4950" w:type="dxa"/>
            <w:gridSpan w:val="4"/>
            <w:tcBorders>
              <w:top w:val="nil"/>
              <w:left w:val="nil"/>
              <w:bottom w:val="single" w:color="auto" w:sz="4" w:space="0"/>
              <w:right w:val="single" w:color="auto" w:sz="4" w:space="0"/>
            </w:tcBorders>
            <w:noWrap w:val="0"/>
            <w:vAlign w:val="center"/>
          </w:tcPr>
          <w:p w14:paraId="4D4A90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按收入性质分：</w:t>
            </w:r>
          </w:p>
        </w:tc>
        <w:tc>
          <w:tcPr>
            <w:tcW w:w="4221" w:type="dxa"/>
            <w:gridSpan w:val="4"/>
            <w:tcBorders>
              <w:top w:val="nil"/>
              <w:left w:val="nil"/>
              <w:bottom w:val="single" w:color="auto" w:sz="4" w:space="0"/>
              <w:right w:val="single" w:color="auto" w:sz="4" w:space="0"/>
            </w:tcBorders>
            <w:noWrap w:val="0"/>
            <w:vAlign w:val="center"/>
          </w:tcPr>
          <w:p w14:paraId="30EA60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按支出性质分：</w:t>
            </w:r>
          </w:p>
        </w:tc>
      </w:tr>
      <w:tr w14:paraId="454072C9">
        <w:tblPrEx>
          <w:tblCellMar>
            <w:top w:w="0" w:type="dxa"/>
            <w:left w:w="108" w:type="dxa"/>
            <w:bottom w:w="0" w:type="dxa"/>
            <w:right w:w="108" w:type="dxa"/>
          </w:tblCellMar>
        </w:tblPrEx>
        <w:trPr>
          <w:trHeight w:val="400" w:hRule="atLeast"/>
          <w:jc w:val="center"/>
        </w:trPr>
        <w:tc>
          <w:tcPr>
            <w:tcW w:w="908" w:type="dxa"/>
            <w:vMerge w:val="continue"/>
            <w:tcBorders>
              <w:left w:val="single" w:color="auto" w:sz="4" w:space="0"/>
              <w:right w:val="single" w:color="auto" w:sz="4" w:space="0"/>
            </w:tcBorders>
            <w:noWrap w:val="0"/>
            <w:vAlign w:val="center"/>
          </w:tcPr>
          <w:p w14:paraId="39B293AF">
            <w:pPr>
              <w:widowControl/>
              <w:spacing w:line="240" w:lineRule="exact"/>
              <w:jc w:val="left"/>
              <w:rPr>
                <w:rFonts w:hint="eastAsia" w:ascii="仿宋" w:hAnsi="仿宋" w:eastAsia="仿宋" w:cs="仿宋"/>
                <w:color w:val="000000"/>
                <w:spacing w:val="0"/>
                <w:sz w:val="21"/>
                <w:szCs w:val="21"/>
              </w:rPr>
            </w:pPr>
          </w:p>
        </w:tc>
        <w:tc>
          <w:tcPr>
            <w:tcW w:w="4950" w:type="dxa"/>
            <w:gridSpan w:val="4"/>
            <w:tcBorders>
              <w:top w:val="nil"/>
              <w:left w:val="nil"/>
              <w:bottom w:val="single" w:color="auto" w:sz="4" w:space="0"/>
              <w:right w:val="single" w:color="auto" w:sz="4" w:space="0"/>
            </w:tcBorders>
            <w:noWrap w:val="0"/>
            <w:vAlign w:val="center"/>
          </w:tcPr>
          <w:p w14:paraId="6A825C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rPr>
              <w:t xml:space="preserve">  其中：一般公共预算：</w:t>
            </w:r>
            <w:r>
              <w:rPr>
                <w:rFonts w:hint="eastAsia" w:ascii="仿宋" w:hAnsi="仿宋" w:eastAsia="仿宋" w:cs="仿宋"/>
                <w:color w:val="000000"/>
                <w:spacing w:val="0"/>
                <w:sz w:val="21"/>
                <w:szCs w:val="21"/>
                <w:lang w:val="en-US" w:eastAsia="zh-CN"/>
              </w:rPr>
              <w:t>1390.85</w:t>
            </w:r>
          </w:p>
        </w:tc>
        <w:tc>
          <w:tcPr>
            <w:tcW w:w="4221" w:type="dxa"/>
            <w:gridSpan w:val="4"/>
            <w:tcBorders>
              <w:top w:val="nil"/>
              <w:left w:val="nil"/>
              <w:bottom w:val="single" w:color="auto" w:sz="4" w:space="0"/>
              <w:right w:val="single" w:color="auto" w:sz="4" w:space="0"/>
            </w:tcBorders>
            <w:noWrap w:val="0"/>
            <w:vAlign w:val="center"/>
          </w:tcPr>
          <w:p w14:paraId="6ADF1B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rPr>
              <w:t>其中：基本支出：</w:t>
            </w:r>
            <w:r>
              <w:rPr>
                <w:rFonts w:hint="eastAsia" w:ascii="仿宋" w:hAnsi="仿宋" w:eastAsia="仿宋" w:cs="仿宋"/>
                <w:color w:val="000000"/>
                <w:spacing w:val="0"/>
                <w:sz w:val="21"/>
                <w:szCs w:val="21"/>
                <w:lang w:val="en-US" w:eastAsia="zh-CN"/>
              </w:rPr>
              <w:t>1886.15</w:t>
            </w:r>
          </w:p>
        </w:tc>
      </w:tr>
      <w:tr w14:paraId="4805C35B">
        <w:tblPrEx>
          <w:tblCellMar>
            <w:top w:w="0" w:type="dxa"/>
            <w:left w:w="108" w:type="dxa"/>
            <w:bottom w:w="0" w:type="dxa"/>
            <w:right w:w="108" w:type="dxa"/>
          </w:tblCellMar>
        </w:tblPrEx>
        <w:trPr>
          <w:trHeight w:val="355" w:hRule="atLeast"/>
          <w:jc w:val="center"/>
        </w:trPr>
        <w:tc>
          <w:tcPr>
            <w:tcW w:w="908" w:type="dxa"/>
            <w:vMerge w:val="continue"/>
            <w:tcBorders>
              <w:left w:val="single" w:color="auto" w:sz="4" w:space="0"/>
              <w:right w:val="single" w:color="auto" w:sz="4" w:space="0"/>
            </w:tcBorders>
            <w:noWrap w:val="0"/>
            <w:vAlign w:val="center"/>
          </w:tcPr>
          <w:p w14:paraId="5F2E2512">
            <w:pPr>
              <w:widowControl/>
              <w:spacing w:line="240" w:lineRule="exact"/>
              <w:jc w:val="left"/>
              <w:rPr>
                <w:rFonts w:hint="eastAsia" w:ascii="仿宋" w:hAnsi="仿宋" w:eastAsia="仿宋" w:cs="仿宋"/>
                <w:color w:val="000000"/>
                <w:spacing w:val="0"/>
                <w:sz w:val="21"/>
                <w:szCs w:val="21"/>
              </w:rPr>
            </w:pPr>
          </w:p>
        </w:tc>
        <w:tc>
          <w:tcPr>
            <w:tcW w:w="4950" w:type="dxa"/>
            <w:gridSpan w:val="4"/>
            <w:tcBorders>
              <w:top w:val="nil"/>
              <w:left w:val="nil"/>
              <w:bottom w:val="single" w:color="auto" w:sz="4" w:space="0"/>
              <w:right w:val="single" w:color="auto" w:sz="4" w:space="0"/>
            </w:tcBorders>
            <w:noWrap w:val="0"/>
            <w:vAlign w:val="center"/>
          </w:tcPr>
          <w:p w14:paraId="73474063">
            <w:pPr>
              <w:keepNext w:val="0"/>
              <w:keepLines w:val="0"/>
              <w:pageBreakBefore w:val="0"/>
              <w:widowControl/>
              <w:kinsoku/>
              <w:wordWrap/>
              <w:overflowPunct/>
              <w:topLinePunct w:val="0"/>
              <w:autoSpaceDE/>
              <w:autoSpaceDN/>
              <w:bidi w:val="0"/>
              <w:adjustRightInd/>
              <w:snapToGrid/>
              <w:spacing w:line="240" w:lineRule="exact"/>
              <w:ind w:firstLine="840" w:firstLineChars="400"/>
              <w:jc w:val="left"/>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rPr>
              <w:t>政府性基金拨款：</w:t>
            </w:r>
            <w:r>
              <w:rPr>
                <w:rFonts w:hint="eastAsia" w:ascii="仿宋" w:hAnsi="仿宋" w:eastAsia="仿宋" w:cs="仿宋"/>
                <w:color w:val="000000"/>
                <w:spacing w:val="0"/>
                <w:sz w:val="21"/>
                <w:szCs w:val="21"/>
                <w:lang w:val="en-US" w:eastAsia="zh-CN"/>
              </w:rPr>
              <w:t>973.89</w:t>
            </w:r>
          </w:p>
        </w:tc>
        <w:tc>
          <w:tcPr>
            <w:tcW w:w="4221" w:type="dxa"/>
            <w:gridSpan w:val="4"/>
            <w:tcBorders>
              <w:top w:val="nil"/>
              <w:left w:val="nil"/>
              <w:bottom w:val="single" w:color="auto" w:sz="4" w:space="0"/>
              <w:right w:val="single" w:color="auto" w:sz="4" w:space="0"/>
            </w:tcBorders>
            <w:noWrap w:val="0"/>
            <w:vAlign w:val="center"/>
          </w:tcPr>
          <w:p w14:paraId="27BDF403">
            <w:pPr>
              <w:keepNext w:val="0"/>
              <w:keepLines w:val="0"/>
              <w:pageBreakBefore w:val="0"/>
              <w:widowControl/>
              <w:kinsoku/>
              <w:wordWrap/>
              <w:overflowPunct/>
              <w:topLinePunct w:val="0"/>
              <w:autoSpaceDE/>
              <w:autoSpaceDN/>
              <w:bidi w:val="0"/>
              <w:adjustRightInd/>
              <w:snapToGrid/>
              <w:spacing w:line="240" w:lineRule="exact"/>
              <w:ind w:firstLine="630" w:firstLineChars="300"/>
              <w:jc w:val="left"/>
              <w:textAlignment w:val="auto"/>
              <w:rPr>
                <w:rFonts w:hint="default"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rPr>
              <w:t>项目支出：</w:t>
            </w:r>
            <w:r>
              <w:rPr>
                <w:rFonts w:hint="eastAsia" w:ascii="仿宋" w:hAnsi="仿宋" w:eastAsia="仿宋" w:cs="仿宋"/>
                <w:color w:val="000000"/>
                <w:spacing w:val="0"/>
                <w:sz w:val="21"/>
                <w:szCs w:val="21"/>
                <w:lang w:val="en-US" w:eastAsia="zh-CN"/>
              </w:rPr>
              <w:t>4725.94</w:t>
            </w:r>
          </w:p>
        </w:tc>
      </w:tr>
      <w:tr w14:paraId="73299C8A">
        <w:tblPrEx>
          <w:tblCellMar>
            <w:top w:w="0" w:type="dxa"/>
            <w:left w:w="108" w:type="dxa"/>
            <w:bottom w:w="0" w:type="dxa"/>
            <w:right w:w="108" w:type="dxa"/>
          </w:tblCellMar>
        </w:tblPrEx>
        <w:trPr>
          <w:trHeight w:val="370" w:hRule="atLeast"/>
          <w:jc w:val="center"/>
        </w:trPr>
        <w:tc>
          <w:tcPr>
            <w:tcW w:w="908" w:type="dxa"/>
            <w:vMerge w:val="continue"/>
            <w:tcBorders>
              <w:left w:val="single" w:color="auto" w:sz="4" w:space="0"/>
              <w:right w:val="single" w:color="auto" w:sz="4" w:space="0"/>
            </w:tcBorders>
            <w:noWrap w:val="0"/>
            <w:vAlign w:val="center"/>
          </w:tcPr>
          <w:p w14:paraId="63D8044F">
            <w:pPr>
              <w:widowControl/>
              <w:spacing w:line="240" w:lineRule="exact"/>
              <w:jc w:val="left"/>
              <w:rPr>
                <w:rFonts w:hint="eastAsia" w:ascii="仿宋" w:hAnsi="仿宋" w:eastAsia="仿宋" w:cs="仿宋"/>
                <w:color w:val="000000"/>
                <w:spacing w:val="0"/>
                <w:sz w:val="21"/>
                <w:szCs w:val="21"/>
              </w:rPr>
            </w:pPr>
          </w:p>
        </w:tc>
        <w:tc>
          <w:tcPr>
            <w:tcW w:w="4950" w:type="dxa"/>
            <w:gridSpan w:val="4"/>
            <w:tcBorders>
              <w:top w:val="nil"/>
              <w:left w:val="nil"/>
              <w:bottom w:val="single" w:color="auto" w:sz="4" w:space="0"/>
              <w:right w:val="single" w:color="auto" w:sz="4" w:space="0"/>
            </w:tcBorders>
            <w:noWrap w:val="0"/>
            <w:vAlign w:val="center"/>
          </w:tcPr>
          <w:p w14:paraId="78FDBD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rPr>
              <w:t>纳入专户管理的非税收入拨款：</w:t>
            </w:r>
            <w:r>
              <w:rPr>
                <w:rFonts w:hint="eastAsia" w:ascii="仿宋" w:hAnsi="仿宋" w:eastAsia="仿宋" w:cs="仿宋"/>
                <w:color w:val="000000"/>
                <w:spacing w:val="0"/>
                <w:sz w:val="21"/>
                <w:szCs w:val="21"/>
                <w:lang w:val="en-US" w:eastAsia="zh-CN"/>
              </w:rPr>
              <w:t>2655.32</w:t>
            </w:r>
          </w:p>
        </w:tc>
        <w:tc>
          <w:tcPr>
            <w:tcW w:w="4221" w:type="dxa"/>
            <w:gridSpan w:val="4"/>
            <w:tcBorders>
              <w:top w:val="nil"/>
              <w:left w:val="nil"/>
              <w:bottom w:val="single" w:color="auto" w:sz="4" w:space="0"/>
              <w:right w:val="single" w:color="auto" w:sz="4" w:space="0"/>
            </w:tcBorders>
            <w:noWrap w:val="0"/>
            <w:vAlign w:val="center"/>
          </w:tcPr>
          <w:p w14:paraId="3E8044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pacing w:val="0"/>
                <w:sz w:val="21"/>
                <w:szCs w:val="21"/>
              </w:rPr>
            </w:pPr>
          </w:p>
        </w:tc>
      </w:tr>
      <w:tr w14:paraId="35029F9D">
        <w:tblPrEx>
          <w:tblCellMar>
            <w:top w:w="0" w:type="dxa"/>
            <w:left w:w="108" w:type="dxa"/>
            <w:bottom w:w="0" w:type="dxa"/>
            <w:right w:w="108" w:type="dxa"/>
          </w:tblCellMar>
        </w:tblPrEx>
        <w:trPr>
          <w:trHeight w:val="390" w:hRule="atLeast"/>
          <w:jc w:val="center"/>
        </w:trPr>
        <w:tc>
          <w:tcPr>
            <w:tcW w:w="908" w:type="dxa"/>
            <w:vMerge w:val="continue"/>
            <w:tcBorders>
              <w:left w:val="single" w:color="auto" w:sz="4" w:space="0"/>
              <w:bottom w:val="single" w:color="000000" w:sz="4" w:space="0"/>
              <w:right w:val="single" w:color="auto" w:sz="4" w:space="0"/>
            </w:tcBorders>
            <w:noWrap w:val="0"/>
            <w:vAlign w:val="center"/>
          </w:tcPr>
          <w:p w14:paraId="69672B5D">
            <w:pPr>
              <w:widowControl/>
              <w:spacing w:line="240" w:lineRule="exact"/>
              <w:jc w:val="left"/>
              <w:rPr>
                <w:rFonts w:hint="eastAsia" w:ascii="仿宋" w:hAnsi="仿宋" w:eastAsia="仿宋" w:cs="仿宋"/>
                <w:color w:val="000000"/>
                <w:spacing w:val="0"/>
                <w:sz w:val="21"/>
                <w:szCs w:val="21"/>
              </w:rPr>
            </w:pPr>
          </w:p>
        </w:tc>
        <w:tc>
          <w:tcPr>
            <w:tcW w:w="4950" w:type="dxa"/>
            <w:gridSpan w:val="4"/>
            <w:tcBorders>
              <w:top w:val="nil"/>
              <w:left w:val="nil"/>
              <w:bottom w:val="single" w:color="auto" w:sz="4" w:space="0"/>
              <w:right w:val="single" w:color="auto" w:sz="4" w:space="0"/>
            </w:tcBorders>
            <w:noWrap w:val="0"/>
            <w:vAlign w:val="center"/>
          </w:tcPr>
          <w:p w14:paraId="4D6BFD59">
            <w:pPr>
              <w:keepNext w:val="0"/>
              <w:keepLines w:val="0"/>
              <w:pageBreakBefore w:val="0"/>
              <w:widowControl/>
              <w:kinsoku/>
              <w:wordWrap/>
              <w:overflowPunct/>
              <w:topLinePunct w:val="0"/>
              <w:autoSpaceDE/>
              <w:autoSpaceDN/>
              <w:bidi w:val="0"/>
              <w:adjustRightInd/>
              <w:snapToGrid/>
              <w:spacing w:line="240" w:lineRule="exact"/>
              <w:ind w:firstLine="1470" w:firstLineChars="700"/>
              <w:jc w:val="left"/>
              <w:textAlignment w:val="auto"/>
              <w:rPr>
                <w:rFonts w:hint="default"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rPr>
              <w:t>其他资金：</w:t>
            </w:r>
            <w:r>
              <w:rPr>
                <w:rFonts w:hint="eastAsia" w:ascii="仿宋" w:hAnsi="仿宋" w:eastAsia="仿宋" w:cs="仿宋"/>
                <w:color w:val="000000"/>
                <w:spacing w:val="0"/>
                <w:sz w:val="21"/>
                <w:szCs w:val="21"/>
                <w:lang w:val="en-US" w:eastAsia="zh-CN"/>
              </w:rPr>
              <w:t>1592.02</w:t>
            </w:r>
          </w:p>
        </w:tc>
        <w:tc>
          <w:tcPr>
            <w:tcW w:w="4221" w:type="dxa"/>
            <w:gridSpan w:val="4"/>
            <w:tcBorders>
              <w:top w:val="nil"/>
              <w:left w:val="nil"/>
              <w:bottom w:val="single" w:color="auto" w:sz="4" w:space="0"/>
              <w:right w:val="single" w:color="auto" w:sz="4" w:space="0"/>
            </w:tcBorders>
            <w:noWrap w:val="0"/>
            <w:vAlign w:val="center"/>
          </w:tcPr>
          <w:p w14:paraId="66968C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pacing w:val="0"/>
                <w:sz w:val="21"/>
                <w:szCs w:val="21"/>
              </w:rPr>
            </w:pPr>
          </w:p>
        </w:tc>
      </w:tr>
      <w:tr w14:paraId="2FEBF332">
        <w:tblPrEx>
          <w:tblCellMar>
            <w:top w:w="0" w:type="dxa"/>
            <w:left w:w="108" w:type="dxa"/>
            <w:bottom w:w="0" w:type="dxa"/>
            <w:right w:w="108" w:type="dxa"/>
          </w:tblCellMar>
        </w:tblPrEx>
        <w:trPr>
          <w:trHeight w:val="330" w:hRule="atLeast"/>
          <w:jc w:val="center"/>
        </w:trPr>
        <w:tc>
          <w:tcPr>
            <w:tcW w:w="908" w:type="dxa"/>
            <w:vMerge w:val="restart"/>
            <w:tcBorders>
              <w:top w:val="nil"/>
              <w:left w:val="single" w:color="auto" w:sz="4" w:space="0"/>
              <w:bottom w:val="single" w:color="000000" w:sz="4" w:space="0"/>
              <w:right w:val="single" w:color="auto" w:sz="4" w:space="0"/>
            </w:tcBorders>
            <w:noWrap w:val="0"/>
            <w:vAlign w:val="center"/>
          </w:tcPr>
          <w:p w14:paraId="4C63A98B">
            <w:pPr>
              <w:widowControl/>
              <w:spacing w:line="240" w:lineRule="exact"/>
              <w:jc w:val="center"/>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年度总体目标</w:t>
            </w:r>
          </w:p>
        </w:tc>
        <w:tc>
          <w:tcPr>
            <w:tcW w:w="4950" w:type="dxa"/>
            <w:gridSpan w:val="4"/>
            <w:tcBorders>
              <w:top w:val="single" w:color="auto" w:sz="4" w:space="0"/>
              <w:left w:val="nil"/>
              <w:bottom w:val="single" w:color="auto" w:sz="4" w:space="0"/>
              <w:right w:val="single" w:color="000000" w:sz="4" w:space="0"/>
            </w:tcBorders>
            <w:noWrap w:val="0"/>
            <w:vAlign w:val="center"/>
          </w:tcPr>
          <w:p w14:paraId="5C74EE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预期目标</w:t>
            </w:r>
          </w:p>
        </w:tc>
        <w:tc>
          <w:tcPr>
            <w:tcW w:w="4221" w:type="dxa"/>
            <w:gridSpan w:val="4"/>
            <w:tcBorders>
              <w:top w:val="single" w:color="auto" w:sz="4" w:space="0"/>
              <w:left w:val="nil"/>
              <w:bottom w:val="single" w:color="auto" w:sz="4" w:space="0"/>
              <w:right w:val="single" w:color="auto" w:sz="4" w:space="0"/>
            </w:tcBorders>
            <w:noWrap w:val="0"/>
            <w:vAlign w:val="center"/>
          </w:tcPr>
          <w:p w14:paraId="39C8EE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实际完成情况　</w:t>
            </w:r>
          </w:p>
        </w:tc>
      </w:tr>
      <w:tr w14:paraId="2C7369FA">
        <w:tblPrEx>
          <w:tblCellMar>
            <w:top w:w="0" w:type="dxa"/>
            <w:left w:w="108" w:type="dxa"/>
            <w:bottom w:w="0" w:type="dxa"/>
            <w:right w:w="108" w:type="dxa"/>
          </w:tblCellMar>
        </w:tblPrEx>
        <w:trPr>
          <w:trHeight w:val="2175" w:hRule="atLeast"/>
          <w:jc w:val="center"/>
        </w:trPr>
        <w:tc>
          <w:tcPr>
            <w:tcW w:w="908" w:type="dxa"/>
            <w:vMerge w:val="continue"/>
            <w:tcBorders>
              <w:top w:val="nil"/>
              <w:left w:val="single" w:color="auto" w:sz="4" w:space="0"/>
              <w:bottom w:val="single" w:color="000000" w:sz="4" w:space="0"/>
              <w:right w:val="single" w:color="auto" w:sz="4" w:space="0"/>
            </w:tcBorders>
            <w:noWrap w:val="0"/>
            <w:vAlign w:val="center"/>
          </w:tcPr>
          <w:p w14:paraId="5B900C9F">
            <w:pPr>
              <w:widowControl/>
              <w:spacing w:line="240" w:lineRule="exact"/>
              <w:jc w:val="left"/>
              <w:rPr>
                <w:rFonts w:hint="eastAsia" w:ascii="仿宋" w:hAnsi="仿宋" w:eastAsia="仿宋" w:cs="仿宋"/>
                <w:color w:val="000000"/>
                <w:spacing w:val="0"/>
                <w:sz w:val="21"/>
                <w:szCs w:val="21"/>
              </w:rPr>
            </w:pPr>
          </w:p>
        </w:tc>
        <w:tc>
          <w:tcPr>
            <w:tcW w:w="4950" w:type="dxa"/>
            <w:gridSpan w:val="4"/>
            <w:tcBorders>
              <w:top w:val="single" w:color="auto" w:sz="4" w:space="0"/>
              <w:left w:val="nil"/>
              <w:bottom w:val="single" w:color="auto" w:sz="4" w:space="0"/>
              <w:right w:val="single" w:color="000000" w:sz="4" w:space="0"/>
            </w:tcBorders>
            <w:noWrap w:val="0"/>
            <w:vAlign w:val="center"/>
          </w:tcPr>
          <w:p w14:paraId="03C7B970">
            <w:pPr>
              <w:widowControl/>
              <w:spacing w:line="240" w:lineRule="exact"/>
              <w:jc w:val="left"/>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1.医院认真贯彻落实厉行节约，加强预算管理，积极参与公立医院改革，加强医疗质量管理，提升医疗服务水平，做好优质服务工作，做群众满意人民放心的医院。                                                                             2.确保人员工资福利待遇，确保我院正常行政职能，日常工作有序进行。　                                                                                                                    3.保障医院日常运行，开展医疗服务及基本公共卫生服务工作，强化医院管理，提升工作质量，全面实现医院高质量发展。　　　</w:t>
            </w:r>
          </w:p>
        </w:tc>
        <w:tc>
          <w:tcPr>
            <w:tcW w:w="4221" w:type="dxa"/>
            <w:gridSpan w:val="4"/>
            <w:tcBorders>
              <w:top w:val="single" w:color="auto" w:sz="4" w:space="0"/>
              <w:left w:val="nil"/>
              <w:bottom w:val="single" w:color="auto" w:sz="4" w:space="0"/>
              <w:right w:val="single" w:color="auto" w:sz="4" w:space="0"/>
            </w:tcBorders>
            <w:noWrap w:val="0"/>
            <w:vAlign w:val="center"/>
          </w:tcPr>
          <w:p w14:paraId="4239A184">
            <w:pPr>
              <w:widowControl/>
              <w:spacing w:line="240" w:lineRule="exact"/>
              <w:jc w:val="left"/>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1.完成业务总收入为</w:t>
            </w:r>
            <w:r>
              <w:rPr>
                <w:rFonts w:hint="eastAsia" w:ascii="仿宋" w:hAnsi="仿宋" w:eastAsia="仿宋" w:cs="仿宋"/>
                <w:color w:val="000000"/>
                <w:spacing w:val="0"/>
                <w:sz w:val="21"/>
                <w:szCs w:val="21"/>
                <w:lang w:val="en-US" w:eastAsia="zh-CN"/>
              </w:rPr>
              <w:t>6612.09</w:t>
            </w:r>
            <w:r>
              <w:rPr>
                <w:rFonts w:hint="eastAsia" w:ascii="仿宋" w:hAnsi="仿宋" w:eastAsia="仿宋" w:cs="仿宋"/>
                <w:color w:val="000000"/>
                <w:spacing w:val="0"/>
                <w:sz w:val="21"/>
                <w:szCs w:val="21"/>
              </w:rPr>
              <w:t>万元，接待门诊病人</w:t>
            </w:r>
            <w:r>
              <w:rPr>
                <w:rFonts w:hint="eastAsia" w:ascii="仿宋" w:hAnsi="仿宋" w:eastAsia="仿宋" w:cs="仿宋"/>
                <w:color w:val="000000"/>
                <w:spacing w:val="0"/>
                <w:sz w:val="21"/>
                <w:szCs w:val="21"/>
                <w:lang w:val="en-US" w:eastAsia="zh-CN"/>
              </w:rPr>
              <w:t>3.17</w:t>
            </w:r>
            <w:r>
              <w:rPr>
                <w:rFonts w:hint="eastAsia" w:ascii="仿宋" w:hAnsi="仿宋" w:eastAsia="仿宋" w:cs="仿宋"/>
                <w:color w:val="000000"/>
                <w:spacing w:val="0"/>
                <w:sz w:val="21"/>
                <w:szCs w:val="21"/>
              </w:rPr>
              <w:t>万人次，接待住院病人</w:t>
            </w:r>
            <w:r>
              <w:rPr>
                <w:rFonts w:hint="eastAsia" w:ascii="仿宋" w:hAnsi="仿宋" w:eastAsia="仿宋" w:cs="仿宋"/>
                <w:color w:val="000000"/>
                <w:spacing w:val="0"/>
                <w:sz w:val="21"/>
                <w:szCs w:val="21"/>
                <w:lang w:val="en-US" w:eastAsia="zh-CN"/>
              </w:rPr>
              <w:t>3794</w:t>
            </w:r>
            <w:r>
              <w:rPr>
                <w:rFonts w:hint="eastAsia" w:ascii="仿宋" w:hAnsi="仿宋" w:eastAsia="仿宋" w:cs="仿宋"/>
                <w:color w:val="000000"/>
                <w:spacing w:val="0"/>
                <w:sz w:val="21"/>
                <w:szCs w:val="21"/>
              </w:rPr>
              <w:t>人。                                  2.保障医院在职人员</w:t>
            </w:r>
            <w:r>
              <w:rPr>
                <w:rFonts w:hint="eastAsia" w:ascii="仿宋" w:hAnsi="仿宋" w:eastAsia="仿宋" w:cs="仿宋"/>
                <w:color w:val="000000"/>
                <w:spacing w:val="0"/>
                <w:sz w:val="21"/>
                <w:szCs w:val="21"/>
                <w:lang w:val="en-US" w:eastAsia="zh-CN"/>
              </w:rPr>
              <w:t>155</w:t>
            </w:r>
            <w:r>
              <w:rPr>
                <w:rFonts w:hint="eastAsia" w:ascii="仿宋" w:hAnsi="仿宋" w:eastAsia="仿宋" w:cs="仿宋"/>
                <w:color w:val="000000"/>
                <w:spacing w:val="0"/>
                <w:sz w:val="21"/>
                <w:szCs w:val="21"/>
              </w:rPr>
              <w:t>人、内聘人员</w:t>
            </w:r>
            <w:r>
              <w:rPr>
                <w:rFonts w:hint="eastAsia" w:ascii="仿宋" w:hAnsi="仿宋" w:eastAsia="仿宋" w:cs="仿宋"/>
                <w:color w:val="000000"/>
                <w:spacing w:val="0"/>
                <w:sz w:val="21"/>
                <w:szCs w:val="21"/>
                <w:lang w:val="en-US" w:eastAsia="zh-CN"/>
              </w:rPr>
              <w:t>91</w:t>
            </w:r>
            <w:r>
              <w:rPr>
                <w:rFonts w:hint="eastAsia" w:ascii="仿宋" w:hAnsi="仿宋" w:eastAsia="仿宋" w:cs="仿宋"/>
                <w:color w:val="000000"/>
                <w:spacing w:val="0"/>
                <w:sz w:val="21"/>
                <w:szCs w:val="21"/>
              </w:rPr>
              <w:t>人、</w:t>
            </w:r>
            <w:r>
              <w:rPr>
                <w:rFonts w:hint="eastAsia" w:ascii="仿宋" w:hAnsi="仿宋" w:eastAsia="仿宋" w:cs="仿宋"/>
                <w:color w:val="000000"/>
                <w:spacing w:val="0"/>
                <w:sz w:val="21"/>
                <w:szCs w:val="21"/>
                <w:lang w:eastAsia="zh-CN"/>
              </w:rPr>
              <w:t>其他</w:t>
            </w:r>
            <w:r>
              <w:rPr>
                <w:rFonts w:hint="eastAsia" w:ascii="仿宋" w:hAnsi="仿宋" w:eastAsia="仿宋" w:cs="仿宋"/>
                <w:color w:val="000000"/>
                <w:spacing w:val="0"/>
                <w:sz w:val="21"/>
                <w:szCs w:val="21"/>
              </w:rPr>
              <w:t>人员</w:t>
            </w:r>
            <w:r>
              <w:rPr>
                <w:rFonts w:hint="eastAsia" w:ascii="仿宋" w:hAnsi="仿宋" w:eastAsia="仿宋" w:cs="仿宋"/>
                <w:color w:val="000000"/>
                <w:spacing w:val="0"/>
                <w:sz w:val="21"/>
                <w:szCs w:val="21"/>
                <w:lang w:val="en-US" w:eastAsia="zh-CN"/>
              </w:rPr>
              <w:t>99</w:t>
            </w:r>
            <w:r>
              <w:rPr>
                <w:rFonts w:hint="eastAsia" w:ascii="仿宋" w:hAnsi="仿宋" w:eastAsia="仿宋" w:cs="仿宋"/>
                <w:color w:val="000000"/>
                <w:spacing w:val="0"/>
                <w:sz w:val="21"/>
                <w:szCs w:val="21"/>
              </w:rPr>
              <w:t xml:space="preserve">人的正常办公、生活秩序。                                                              3.保障医院日常运行，开展医疗服务及基本公共卫生服务工作。 </w:t>
            </w:r>
          </w:p>
        </w:tc>
      </w:tr>
      <w:tr w14:paraId="1459A121">
        <w:tblPrEx>
          <w:tblCellMar>
            <w:top w:w="0" w:type="dxa"/>
            <w:left w:w="108" w:type="dxa"/>
            <w:bottom w:w="0" w:type="dxa"/>
            <w:right w:w="108" w:type="dxa"/>
          </w:tblCellMar>
        </w:tblPrEx>
        <w:trPr>
          <w:trHeight w:val="573" w:hRule="atLeast"/>
          <w:jc w:val="center"/>
        </w:trPr>
        <w:tc>
          <w:tcPr>
            <w:tcW w:w="908" w:type="dxa"/>
            <w:vMerge w:val="restart"/>
            <w:tcBorders>
              <w:top w:val="nil"/>
              <w:left w:val="single" w:color="auto" w:sz="4" w:space="0"/>
              <w:right w:val="single" w:color="auto" w:sz="4" w:space="0"/>
            </w:tcBorders>
            <w:noWrap w:val="0"/>
            <w:vAlign w:val="center"/>
          </w:tcPr>
          <w:p w14:paraId="5901914B">
            <w:pPr>
              <w:widowControl/>
              <w:spacing w:line="240" w:lineRule="exact"/>
              <w:jc w:val="center"/>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绩</w:t>
            </w:r>
          </w:p>
          <w:p w14:paraId="2150B3BC">
            <w:pPr>
              <w:widowControl/>
              <w:spacing w:line="240" w:lineRule="exact"/>
              <w:jc w:val="center"/>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效</w:t>
            </w:r>
          </w:p>
          <w:p w14:paraId="5A93B876">
            <w:pPr>
              <w:widowControl/>
              <w:spacing w:line="240" w:lineRule="exact"/>
              <w:jc w:val="center"/>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指</w:t>
            </w:r>
          </w:p>
          <w:p w14:paraId="733E052E">
            <w:pPr>
              <w:widowControl/>
              <w:spacing w:line="240" w:lineRule="exact"/>
              <w:jc w:val="center"/>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标</w:t>
            </w:r>
          </w:p>
          <w:p w14:paraId="143C70FE">
            <w:pPr>
              <w:widowControl/>
              <w:spacing w:line="240" w:lineRule="exact"/>
              <w:jc w:val="center"/>
              <w:rPr>
                <w:rFonts w:hint="eastAsia" w:ascii="仿宋" w:hAnsi="仿宋" w:eastAsia="仿宋" w:cs="仿宋"/>
                <w:color w:val="000000"/>
                <w:spacing w:val="0"/>
                <w:sz w:val="21"/>
                <w:szCs w:val="21"/>
              </w:rPr>
            </w:pPr>
          </w:p>
        </w:tc>
        <w:tc>
          <w:tcPr>
            <w:tcW w:w="1140" w:type="dxa"/>
            <w:tcBorders>
              <w:top w:val="nil"/>
              <w:left w:val="nil"/>
              <w:bottom w:val="single" w:color="auto" w:sz="4" w:space="0"/>
              <w:right w:val="single" w:color="auto" w:sz="4" w:space="0"/>
            </w:tcBorders>
            <w:noWrap w:val="0"/>
            <w:vAlign w:val="center"/>
          </w:tcPr>
          <w:p w14:paraId="56CF51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一级指标</w:t>
            </w:r>
          </w:p>
        </w:tc>
        <w:tc>
          <w:tcPr>
            <w:tcW w:w="1146" w:type="dxa"/>
            <w:tcBorders>
              <w:top w:val="nil"/>
              <w:left w:val="nil"/>
              <w:bottom w:val="single" w:color="auto" w:sz="4" w:space="0"/>
              <w:right w:val="single" w:color="auto" w:sz="4" w:space="0"/>
            </w:tcBorders>
            <w:noWrap w:val="0"/>
            <w:vAlign w:val="center"/>
          </w:tcPr>
          <w:p w14:paraId="7B9CD4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二级指标</w:t>
            </w:r>
          </w:p>
        </w:tc>
        <w:tc>
          <w:tcPr>
            <w:tcW w:w="1430" w:type="dxa"/>
            <w:tcBorders>
              <w:top w:val="nil"/>
              <w:left w:val="nil"/>
              <w:bottom w:val="single" w:color="auto" w:sz="4" w:space="0"/>
              <w:right w:val="single" w:color="auto" w:sz="4" w:space="0"/>
            </w:tcBorders>
            <w:noWrap w:val="0"/>
            <w:vAlign w:val="center"/>
          </w:tcPr>
          <w:p w14:paraId="1416D6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三级指标</w:t>
            </w:r>
          </w:p>
        </w:tc>
        <w:tc>
          <w:tcPr>
            <w:tcW w:w="1234" w:type="dxa"/>
            <w:tcBorders>
              <w:top w:val="nil"/>
              <w:left w:val="nil"/>
              <w:bottom w:val="single" w:color="auto" w:sz="4" w:space="0"/>
              <w:right w:val="single" w:color="auto" w:sz="4" w:space="0"/>
            </w:tcBorders>
            <w:noWrap w:val="0"/>
            <w:vAlign w:val="center"/>
          </w:tcPr>
          <w:p w14:paraId="6A7135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年度指标值</w:t>
            </w:r>
          </w:p>
        </w:tc>
        <w:tc>
          <w:tcPr>
            <w:tcW w:w="1250" w:type="dxa"/>
            <w:tcBorders>
              <w:top w:val="nil"/>
              <w:left w:val="nil"/>
              <w:bottom w:val="single" w:color="auto" w:sz="4" w:space="0"/>
              <w:right w:val="single" w:color="auto" w:sz="4" w:space="0"/>
            </w:tcBorders>
            <w:noWrap w:val="0"/>
            <w:vAlign w:val="center"/>
          </w:tcPr>
          <w:p w14:paraId="1B03EA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实际完成值</w:t>
            </w:r>
          </w:p>
        </w:tc>
        <w:tc>
          <w:tcPr>
            <w:tcW w:w="652" w:type="dxa"/>
            <w:tcBorders>
              <w:top w:val="nil"/>
              <w:left w:val="nil"/>
              <w:bottom w:val="single" w:color="auto" w:sz="4" w:space="0"/>
              <w:right w:val="single" w:color="auto" w:sz="4" w:space="0"/>
            </w:tcBorders>
            <w:noWrap w:val="0"/>
            <w:vAlign w:val="center"/>
          </w:tcPr>
          <w:p w14:paraId="1439F9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分值</w:t>
            </w:r>
          </w:p>
        </w:tc>
        <w:tc>
          <w:tcPr>
            <w:tcW w:w="831" w:type="dxa"/>
            <w:tcBorders>
              <w:top w:val="nil"/>
              <w:left w:val="nil"/>
              <w:bottom w:val="single" w:color="auto" w:sz="4" w:space="0"/>
              <w:right w:val="single" w:color="auto" w:sz="4" w:space="0"/>
            </w:tcBorders>
            <w:noWrap w:val="0"/>
            <w:vAlign w:val="center"/>
          </w:tcPr>
          <w:p w14:paraId="7E3F8D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eastAsia="zh-CN"/>
              </w:rPr>
            </w:pPr>
            <w:r>
              <w:rPr>
                <w:rFonts w:hint="eastAsia" w:ascii="仿宋" w:hAnsi="仿宋" w:eastAsia="仿宋" w:cs="仿宋"/>
                <w:color w:val="000000"/>
                <w:spacing w:val="0"/>
                <w:sz w:val="21"/>
                <w:szCs w:val="21"/>
                <w:lang w:eastAsia="zh-CN"/>
              </w:rPr>
              <w:t>自评</w:t>
            </w:r>
          </w:p>
          <w:p w14:paraId="2B084D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得分</w:t>
            </w:r>
          </w:p>
        </w:tc>
        <w:tc>
          <w:tcPr>
            <w:tcW w:w="1488" w:type="dxa"/>
            <w:tcBorders>
              <w:top w:val="nil"/>
              <w:left w:val="nil"/>
              <w:bottom w:val="single" w:color="auto" w:sz="4" w:space="0"/>
              <w:right w:val="single" w:color="auto" w:sz="4" w:space="0"/>
            </w:tcBorders>
            <w:noWrap w:val="0"/>
            <w:vAlign w:val="center"/>
          </w:tcPr>
          <w:p w14:paraId="4BDA0E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偏差原因分析及改进措施</w:t>
            </w:r>
          </w:p>
        </w:tc>
      </w:tr>
      <w:tr w14:paraId="40B8C751">
        <w:tblPrEx>
          <w:tblCellMar>
            <w:top w:w="0" w:type="dxa"/>
            <w:left w:w="108" w:type="dxa"/>
            <w:bottom w:w="0" w:type="dxa"/>
            <w:right w:w="108" w:type="dxa"/>
          </w:tblCellMar>
        </w:tblPrEx>
        <w:trPr>
          <w:trHeight w:val="538" w:hRule="atLeast"/>
          <w:jc w:val="center"/>
        </w:trPr>
        <w:tc>
          <w:tcPr>
            <w:tcW w:w="908" w:type="dxa"/>
            <w:vMerge w:val="continue"/>
            <w:tcBorders>
              <w:left w:val="single" w:color="auto" w:sz="4" w:space="0"/>
              <w:right w:val="single" w:color="auto" w:sz="4" w:space="0"/>
            </w:tcBorders>
            <w:noWrap w:val="0"/>
            <w:vAlign w:val="center"/>
          </w:tcPr>
          <w:p w14:paraId="0E765E03">
            <w:pPr>
              <w:spacing w:line="240" w:lineRule="auto"/>
              <w:jc w:val="center"/>
              <w:rPr>
                <w:rFonts w:hint="eastAsia" w:ascii="仿宋" w:hAnsi="仿宋" w:eastAsia="仿宋" w:cs="仿宋"/>
                <w:color w:val="000000"/>
                <w:spacing w:val="0"/>
                <w:sz w:val="21"/>
                <w:szCs w:val="21"/>
              </w:rPr>
            </w:pPr>
          </w:p>
        </w:tc>
        <w:tc>
          <w:tcPr>
            <w:tcW w:w="1140" w:type="dxa"/>
            <w:vMerge w:val="restart"/>
            <w:tcBorders>
              <w:top w:val="single" w:color="auto" w:sz="4" w:space="0"/>
              <w:left w:val="single" w:color="auto" w:sz="4" w:space="0"/>
              <w:bottom w:val="single" w:color="auto" w:sz="4" w:space="0"/>
              <w:right w:val="single" w:color="auto" w:sz="4" w:space="0"/>
            </w:tcBorders>
            <w:noWrap w:val="0"/>
            <w:vAlign w:val="center"/>
          </w:tcPr>
          <w:p w14:paraId="4B07D3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产出指标</w:t>
            </w:r>
          </w:p>
          <w:p w14:paraId="1F2D5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p w14:paraId="15E638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eastAsia="zh-CN"/>
              </w:rPr>
            </w:pPr>
            <w:r>
              <w:rPr>
                <w:rFonts w:hint="eastAsia" w:ascii="仿宋" w:hAnsi="仿宋" w:eastAsia="仿宋" w:cs="仿宋"/>
                <w:color w:val="000000"/>
                <w:spacing w:val="0"/>
                <w:sz w:val="21"/>
                <w:szCs w:val="21"/>
                <w:lang w:eastAsia="zh-CN"/>
              </w:rPr>
              <w:t>（</w:t>
            </w:r>
            <w:r>
              <w:rPr>
                <w:rFonts w:hint="eastAsia" w:ascii="仿宋" w:hAnsi="仿宋" w:eastAsia="仿宋" w:cs="仿宋"/>
                <w:color w:val="000000"/>
                <w:spacing w:val="0"/>
                <w:sz w:val="21"/>
                <w:szCs w:val="21"/>
                <w:lang w:val="en-US" w:eastAsia="zh-CN"/>
              </w:rPr>
              <w:t>50分</w:t>
            </w:r>
            <w:r>
              <w:rPr>
                <w:rFonts w:hint="eastAsia" w:ascii="仿宋" w:hAnsi="仿宋" w:eastAsia="仿宋" w:cs="仿宋"/>
                <w:color w:val="000000"/>
                <w:spacing w:val="0"/>
                <w:sz w:val="21"/>
                <w:szCs w:val="21"/>
                <w:lang w:eastAsia="zh-CN"/>
              </w:rPr>
              <w:t>）</w:t>
            </w:r>
          </w:p>
        </w:tc>
        <w:tc>
          <w:tcPr>
            <w:tcW w:w="1146" w:type="dxa"/>
            <w:vMerge w:val="restart"/>
            <w:tcBorders>
              <w:top w:val="single" w:color="auto" w:sz="4" w:space="0"/>
              <w:left w:val="single" w:color="auto" w:sz="4" w:space="0"/>
              <w:bottom w:val="single" w:color="auto" w:sz="4" w:space="0"/>
              <w:right w:val="single" w:color="auto" w:sz="4" w:space="0"/>
            </w:tcBorders>
            <w:noWrap w:val="0"/>
            <w:vAlign w:val="center"/>
          </w:tcPr>
          <w:p w14:paraId="5A8ED0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数量指标</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5FA3E6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接待门诊病人</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3853E6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30000人次</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D86CD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31788人次</w:t>
            </w:r>
          </w:p>
        </w:tc>
        <w:tc>
          <w:tcPr>
            <w:tcW w:w="652" w:type="dxa"/>
            <w:tcBorders>
              <w:top w:val="nil"/>
              <w:left w:val="nil"/>
              <w:bottom w:val="single" w:color="auto" w:sz="4" w:space="0"/>
              <w:right w:val="single" w:color="auto" w:sz="4" w:space="0"/>
            </w:tcBorders>
            <w:noWrap w:val="0"/>
            <w:vAlign w:val="center"/>
          </w:tcPr>
          <w:p w14:paraId="7B2876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10</w:t>
            </w:r>
          </w:p>
        </w:tc>
        <w:tc>
          <w:tcPr>
            <w:tcW w:w="831" w:type="dxa"/>
            <w:tcBorders>
              <w:top w:val="nil"/>
              <w:left w:val="nil"/>
              <w:bottom w:val="single" w:color="auto" w:sz="4" w:space="0"/>
              <w:right w:val="single" w:color="auto" w:sz="4" w:space="0"/>
            </w:tcBorders>
            <w:noWrap w:val="0"/>
            <w:vAlign w:val="center"/>
          </w:tcPr>
          <w:p w14:paraId="0055B1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lang w:val="en-US" w:eastAsia="zh-CN"/>
              </w:rPr>
              <w:t>10</w:t>
            </w:r>
          </w:p>
        </w:tc>
        <w:tc>
          <w:tcPr>
            <w:tcW w:w="1488" w:type="dxa"/>
            <w:tcBorders>
              <w:top w:val="nil"/>
              <w:left w:val="nil"/>
              <w:bottom w:val="single" w:color="auto" w:sz="4" w:space="0"/>
              <w:right w:val="single" w:color="auto" w:sz="4" w:space="0"/>
            </w:tcBorders>
            <w:noWrap w:val="0"/>
            <w:vAlign w:val="center"/>
          </w:tcPr>
          <w:p w14:paraId="1DC9C1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r>
      <w:tr w14:paraId="39ECD8CD">
        <w:tblPrEx>
          <w:tblCellMar>
            <w:top w:w="0" w:type="dxa"/>
            <w:left w:w="108" w:type="dxa"/>
            <w:bottom w:w="0" w:type="dxa"/>
            <w:right w:w="108" w:type="dxa"/>
          </w:tblCellMar>
        </w:tblPrEx>
        <w:trPr>
          <w:trHeight w:val="490" w:hRule="atLeast"/>
          <w:jc w:val="center"/>
        </w:trPr>
        <w:tc>
          <w:tcPr>
            <w:tcW w:w="908" w:type="dxa"/>
            <w:vMerge w:val="continue"/>
            <w:tcBorders>
              <w:left w:val="single" w:color="auto" w:sz="4" w:space="0"/>
              <w:right w:val="single" w:color="auto" w:sz="4" w:space="0"/>
            </w:tcBorders>
            <w:noWrap w:val="0"/>
            <w:vAlign w:val="center"/>
          </w:tcPr>
          <w:p w14:paraId="3117CF08">
            <w:pPr>
              <w:spacing w:line="240" w:lineRule="auto"/>
              <w:jc w:val="center"/>
              <w:rPr>
                <w:rFonts w:hint="eastAsia" w:ascii="仿宋" w:hAnsi="仿宋" w:eastAsia="仿宋" w:cs="仿宋"/>
                <w:color w:val="000000"/>
                <w:spacing w:val="0"/>
                <w:sz w:val="21"/>
                <w:szCs w:val="21"/>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14:paraId="41A6BB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c>
          <w:tcPr>
            <w:tcW w:w="1146" w:type="dxa"/>
            <w:vMerge w:val="continue"/>
            <w:tcBorders>
              <w:top w:val="single" w:color="auto" w:sz="4" w:space="0"/>
              <w:left w:val="single" w:color="auto" w:sz="4" w:space="0"/>
              <w:bottom w:val="single" w:color="auto" w:sz="4" w:space="0"/>
              <w:right w:val="single" w:color="auto" w:sz="4" w:space="0"/>
            </w:tcBorders>
            <w:noWrap w:val="0"/>
            <w:vAlign w:val="center"/>
          </w:tcPr>
          <w:p w14:paraId="26D5C7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7B33DF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sz w:val="21"/>
                <w:szCs w:val="21"/>
              </w:rPr>
              <w:t>接待住院病人</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7BD57C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3</w:t>
            </w:r>
            <w:r>
              <w:rPr>
                <w:rFonts w:hint="eastAsia" w:ascii="仿宋" w:hAnsi="仿宋" w:eastAsia="仿宋" w:cs="仿宋"/>
                <w:color w:val="000000"/>
                <w:spacing w:val="0"/>
                <w:sz w:val="21"/>
                <w:szCs w:val="21"/>
                <w:lang w:val="en-US" w:eastAsia="zh-CN"/>
              </w:rPr>
              <w:t>5</w:t>
            </w:r>
            <w:r>
              <w:rPr>
                <w:rFonts w:hint="eastAsia" w:ascii="仿宋" w:hAnsi="仿宋" w:eastAsia="仿宋" w:cs="仿宋"/>
                <w:color w:val="000000"/>
                <w:spacing w:val="0"/>
                <w:sz w:val="21"/>
                <w:szCs w:val="21"/>
              </w:rPr>
              <w:t>00人次</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46983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3794</w:t>
            </w:r>
          </w:p>
        </w:tc>
        <w:tc>
          <w:tcPr>
            <w:tcW w:w="652" w:type="dxa"/>
            <w:tcBorders>
              <w:top w:val="nil"/>
              <w:left w:val="nil"/>
              <w:bottom w:val="single" w:color="auto" w:sz="4" w:space="0"/>
              <w:right w:val="single" w:color="auto" w:sz="4" w:space="0"/>
            </w:tcBorders>
            <w:noWrap w:val="0"/>
            <w:vAlign w:val="center"/>
          </w:tcPr>
          <w:p w14:paraId="638858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10</w:t>
            </w:r>
          </w:p>
        </w:tc>
        <w:tc>
          <w:tcPr>
            <w:tcW w:w="831" w:type="dxa"/>
            <w:tcBorders>
              <w:top w:val="nil"/>
              <w:left w:val="nil"/>
              <w:bottom w:val="single" w:color="auto" w:sz="4" w:space="0"/>
              <w:right w:val="single" w:color="auto" w:sz="4" w:space="0"/>
            </w:tcBorders>
            <w:noWrap w:val="0"/>
            <w:vAlign w:val="center"/>
          </w:tcPr>
          <w:p w14:paraId="4DF69E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10</w:t>
            </w:r>
          </w:p>
        </w:tc>
        <w:tc>
          <w:tcPr>
            <w:tcW w:w="1488" w:type="dxa"/>
            <w:tcBorders>
              <w:top w:val="nil"/>
              <w:left w:val="nil"/>
              <w:bottom w:val="single" w:color="auto" w:sz="4" w:space="0"/>
              <w:right w:val="single" w:color="auto" w:sz="4" w:space="0"/>
            </w:tcBorders>
            <w:noWrap w:val="0"/>
            <w:vAlign w:val="center"/>
          </w:tcPr>
          <w:p w14:paraId="2AB71E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r>
      <w:tr w14:paraId="051B06C6">
        <w:tblPrEx>
          <w:tblCellMar>
            <w:top w:w="0" w:type="dxa"/>
            <w:left w:w="108" w:type="dxa"/>
            <w:bottom w:w="0" w:type="dxa"/>
            <w:right w:w="108" w:type="dxa"/>
          </w:tblCellMar>
        </w:tblPrEx>
        <w:trPr>
          <w:trHeight w:val="510" w:hRule="atLeast"/>
          <w:jc w:val="center"/>
        </w:trPr>
        <w:tc>
          <w:tcPr>
            <w:tcW w:w="908" w:type="dxa"/>
            <w:vMerge w:val="continue"/>
            <w:tcBorders>
              <w:left w:val="single" w:color="auto" w:sz="4" w:space="0"/>
              <w:right w:val="single" w:color="auto" w:sz="4" w:space="0"/>
            </w:tcBorders>
            <w:noWrap w:val="0"/>
            <w:vAlign w:val="center"/>
          </w:tcPr>
          <w:p w14:paraId="3BCAC046">
            <w:pPr>
              <w:spacing w:line="240" w:lineRule="auto"/>
              <w:jc w:val="center"/>
              <w:rPr>
                <w:rFonts w:hint="eastAsia" w:ascii="仿宋" w:hAnsi="仿宋" w:eastAsia="仿宋" w:cs="仿宋"/>
                <w:color w:val="000000"/>
                <w:spacing w:val="0"/>
                <w:sz w:val="21"/>
                <w:szCs w:val="21"/>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14:paraId="1DB593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1D167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质量指标</w:t>
            </w: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BB6F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各项工作合格率</w:t>
            </w:r>
          </w:p>
        </w:tc>
        <w:tc>
          <w:tcPr>
            <w:tcW w:w="12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733F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≥95%</w:t>
            </w:r>
          </w:p>
        </w:tc>
        <w:tc>
          <w:tcPr>
            <w:tcW w:w="12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1F9A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≥95%</w:t>
            </w:r>
          </w:p>
        </w:tc>
        <w:tc>
          <w:tcPr>
            <w:tcW w:w="652" w:type="dxa"/>
            <w:tcBorders>
              <w:top w:val="nil"/>
              <w:left w:val="nil"/>
              <w:bottom w:val="single" w:color="auto" w:sz="4" w:space="0"/>
              <w:right w:val="single" w:color="auto" w:sz="4" w:space="0"/>
            </w:tcBorders>
            <w:shd w:val="clear" w:color="auto" w:fill="auto"/>
            <w:noWrap w:val="0"/>
            <w:vAlign w:val="center"/>
          </w:tcPr>
          <w:p w14:paraId="41BDC9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10</w:t>
            </w:r>
          </w:p>
        </w:tc>
        <w:tc>
          <w:tcPr>
            <w:tcW w:w="831" w:type="dxa"/>
            <w:tcBorders>
              <w:top w:val="nil"/>
              <w:left w:val="nil"/>
              <w:bottom w:val="single" w:color="auto" w:sz="4" w:space="0"/>
              <w:right w:val="single" w:color="auto" w:sz="4" w:space="0"/>
            </w:tcBorders>
            <w:shd w:val="clear" w:color="auto" w:fill="auto"/>
            <w:noWrap w:val="0"/>
            <w:vAlign w:val="center"/>
          </w:tcPr>
          <w:p w14:paraId="2C1BB5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lang w:val="en-US" w:eastAsia="zh-CN"/>
              </w:rPr>
              <w:t>10</w:t>
            </w:r>
          </w:p>
        </w:tc>
        <w:tc>
          <w:tcPr>
            <w:tcW w:w="1488" w:type="dxa"/>
            <w:tcBorders>
              <w:top w:val="nil"/>
              <w:left w:val="nil"/>
              <w:bottom w:val="single" w:color="auto" w:sz="4" w:space="0"/>
              <w:right w:val="single" w:color="auto" w:sz="4" w:space="0"/>
            </w:tcBorders>
            <w:shd w:val="clear" w:color="auto" w:fill="auto"/>
            <w:noWrap w:val="0"/>
            <w:vAlign w:val="center"/>
          </w:tcPr>
          <w:p w14:paraId="18F042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r>
      <w:tr w14:paraId="237A89B0">
        <w:tblPrEx>
          <w:tblCellMar>
            <w:top w:w="0" w:type="dxa"/>
            <w:left w:w="108" w:type="dxa"/>
            <w:bottom w:w="0" w:type="dxa"/>
            <w:right w:w="108" w:type="dxa"/>
          </w:tblCellMar>
        </w:tblPrEx>
        <w:trPr>
          <w:trHeight w:val="623" w:hRule="atLeast"/>
          <w:jc w:val="center"/>
        </w:trPr>
        <w:tc>
          <w:tcPr>
            <w:tcW w:w="908" w:type="dxa"/>
            <w:vMerge w:val="continue"/>
            <w:tcBorders>
              <w:left w:val="single" w:color="auto" w:sz="4" w:space="0"/>
              <w:right w:val="single" w:color="auto" w:sz="4" w:space="0"/>
            </w:tcBorders>
            <w:noWrap w:val="0"/>
            <w:vAlign w:val="center"/>
          </w:tcPr>
          <w:p w14:paraId="3C9D458C">
            <w:pPr>
              <w:spacing w:line="240" w:lineRule="auto"/>
              <w:jc w:val="center"/>
              <w:rPr>
                <w:rFonts w:hint="eastAsia" w:ascii="仿宋" w:hAnsi="仿宋" w:eastAsia="仿宋" w:cs="仿宋"/>
                <w:color w:val="000000"/>
                <w:spacing w:val="0"/>
                <w:sz w:val="21"/>
                <w:szCs w:val="21"/>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14:paraId="0066C1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058C8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时效指标</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1D91EC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各项工作完成及时率</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6F14F4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≥95%</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5681E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100%</w:t>
            </w:r>
          </w:p>
        </w:tc>
        <w:tc>
          <w:tcPr>
            <w:tcW w:w="652" w:type="dxa"/>
            <w:tcBorders>
              <w:top w:val="nil"/>
              <w:left w:val="nil"/>
              <w:bottom w:val="single" w:color="auto" w:sz="4" w:space="0"/>
              <w:right w:val="single" w:color="auto" w:sz="4" w:space="0"/>
            </w:tcBorders>
            <w:noWrap w:val="0"/>
            <w:vAlign w:val="center"/>
          </w:tcPr>
          <w:p w14:paraId="729DBB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10</w:t>
            </w:r>
          </w:p>
        </w:tc>
        <w:tc>
          <w:tcPr>
            <w:tcW w:w="831" w:type="dxa"/>
            <w:tcBorders>
              <w:top w:val="nil"/>
              <w:left w:val="nil"/>
              <w:bottom w:val="single" w:color="auto" w:sz="4" w:space="0"/>
              <w:right w:val="single" w:color="auto" w:sz="4" w:space="0"/>
            </w:tcBorders>
            <w:noWrap w:val="0"/>
            <w:vAlign w:val="center"/>
          </w:tcPr>
          <w:p w14:paraId="277298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10</w:t>
            </w:r>
          </w:p>
        </w:tc>
        <w:tc>
          <w:tcPr>
            <w:tcW w:w="1488" w:type="dxa"/>
            <w:tcBorders>
              <w:top w:val="nil"/>
              <w:left w:val="nil"/>
              <w:bottom w:val="single" w:color="auto" w:sz="4" w:space="0"/>
              <w:right w:val="single" w:color="auto" w:sz="4" w:space="0"/>
            </w:tcBorders>
            <w:noWrap w:val="0"/>
            <w:vAlign w:val="center"/>
          </w:tcPr>
          <w:p w14:paraId="590455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r>
      <w:tr w14:paraId="11FF4DB0">
        <w:tblPrEx>
          <w:tblCellMar>
            <w:top w:w="0" w:type="dxa"/>
            <w:left w:w="108" w:type="dxa"/>
            <w:bottom w:w="0" w:type="dxa"/>
            <w:right w:w="108" w:type="dxa"/>
          </w:tblCellMar>
        </w:tblPrEx>
        <w:trPr>
          <w:trHeight w:val="790" w:hRule="atLeast"/>
          <w:jc w:val="center"/>
        </w:trPr>
        <w:tc>
          <w:tcPr>
            <w:tcW w:w="908" w:type="dxa"/>
            <w:vMerge w:val="continue"/>
            <w:tcBorders>
              <w:left w:val="single" w:color="auto" w:sz="4" w:space="0"/>
              <w:right w:val="single" w:color="auto" w:sz="4" w:space="0"/>
            </w:tcBorders>
            <w:noWrap w:val="0"/>
            <w:vAlign w:val="center"/>
          </w:tcPr>
          <w:p w14:paraId="5C9B173B">
            <w:pPr>
              <w:spacing w:line="240" w:lineRule="auto"/>
              <w:jc w:val="center"/>
              <w:rPr>
                <w:rFonts w:hint="eastAsia" w:ascii="仿宋" w:hAnsi="仿宋" w:eastAsia="仿宋" w:cs="仿宋"/>
                <w:color w:val="000000"/>
                <w:spacing w:val="0"/>
                <w:sz w:val="21"/>
                <w:szCs w:val="21"/>
              </w:rPr>
            </w:pPr>
          </w:p>
        </w:tc>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14:paraId="14AE19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c>
          <w:tcPr>
            <w:tcW w:w="1146" w:type="dxa"/>
            <w:vMerge w:val="restart"/>
            <w:tcBorders>
              <w:top w:val="single" w:color="auto" w:sz="4" w:space="0"/>
              <w:left w:val="single" w:color="auto" w:sz="4" w:space="0"/>
              <w:bottom w:val="single" w:color="auto" w:sz="4" w:space="0"/>
              <w:right w:val="single" w:color="auto" w:sz="4" w:space="0"/>
            </w:tcBorders>
            <w:noWrap w:val="0"/>
            <w:vAlign w:val="center"/>
          </w:tcPr>
          <w:p w14:paraId="3ABCCE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成本指标</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1AD998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财政拨款基本人员经费支出</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0C761B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736.06万元</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51CF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736.06万元</w:t>
            </w:r>
          </w:p>
        </w:tc>
        <w:tc>
          <w:tcPr>
            <w:tcW w:w="652" w:type="dxa"/>
            <w:tcBorders>
              <w:top w:val="nil"/>
              <w:left w:val="nil"/>
              <w:bottom w:val="single" w:color="auto" w:sz="4" w:space="0"/>
              <w:right w:val="single" w:color="auto" w:sz="4" w:space="0"/>
            </w:tcBorders>
            <w:noWrap w:val="0"/>
            <w:vAlign w:val="center"/>
          </w:tcPr>
          <w:p w14:paraId="6B1327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10</w:t>
            </w:r>
          </w:p>
        </w:tc>
        <w:tc>
          <w:tcPr>
            <w:tcW w:w="831" w:type="dxa"/>
            <w:tcBorders>
              <w:top w:val="nil"/>
              <w:left w:val="nil"/>
              <w:bottom w:val="single" w:color="auto" w:sz="4" w:space="0"/>
              <w:right w:val="single" w:color="auto" w:sz="4" w:space="0"/>
            </w:tcBorders>
            <w:noWrap w:val="0"/>
            <w:vAlign w:val="center"/>
          </w:tcPr>
          <w:p w14:paraId="450746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10</w:t>
            </w:r>
          </w:p>
        </w:tc>
        <w:tc>
          <w:tcPr>
            <w:tcW w:w="1488" w:type="dxa"/>
            <w:tcBorders>
              <w:top w:val="nil"/>
              <w:left w:val="nil"/>
              <w:bottom w:val="single" w:color="auto" w:sz="4" w:space="0"/>
              <w:right w:val="single" w:color="auto" w:sz="4" w:space="0"/>
            </w:tcBorders>
            <w:noWrap w:val="0"/>
            <w:vAlign w:val="center"/>
          </w:tcPr>
          <w:p w14:paraId="6E9BF1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r>
      <w:tr w14:paraId="5B0DDB99">
        <w:tblPrEx>
          <w:tblCellMar>
            <w:top w:w="0" w:type="dxa"/>
            <w:left w:w="108" w:type="dxa"/>
            <w:bottom w:w="0" w:type="dxa"/>
            <w:right w:w="108" w:type="dxa"/>
          </w:tblCellMar>
        </w:tblPrEx>
        <w:trPr>
          <w:trHeight w:val="395" w:hRule="atLeast"/>
          <w:jc w:val="center"/>
        </w:trPr>
        <w:tc>
          <w:tcPr>
            <w:tcW w:w="908" w:type="dxa"/>
            <w:vMerge w:val="continue"/>
            <w:tcBorders>
              <w:left w:val="single" w:color="auto" w:sz="4" w:space="0"/>
              <w:right w:val="single" w:color="auto" w:sz="4" w:space="0"/>
            </w:tcBorders>
            <w:noWrap w:val="0"/>
            <w:vAlign w:val="center"/>
          </w:tcPr>
          <w:p w14:paraId="37498B6A">
            <w:pPr>
              <w:spacing w:line="240" w:lineRule="auto"/>
              <w:jc w:val="center"/>
              <w:rPr>
                <w:rFonts w:hint="eastAsia" w:ascii="仿宋" w:hAnsi="仿宋" w:eastAsia="仿宋" w:cs="仿宋"/>
                <w:color w:val="000000"/>
                <w:spacing w:val="0"/>
                <w:sz w:val="21"/>
                <w:szCs w:val="21"/>
              </w:rPr>
            </w:pPr>
          </w:p>
        </w:tc>
        <w:tc>
          <w:tcPr>
            <w:tcW w:w="1140" w:type="dxa"/>
            <w:vMerge w:val="continue"/>
            <w:tcBorders>
              <w:top w:val="single" w:color="auto" w:sz="4" w:space="0"/>
              <w:left w:val="single" w:color="auto" w:sz="4" w:space="0"/>
              <w:right w:val="single" w:color="auto" w:sz="4" w:space="0"/>
            </w:tcBorders>
            <w:noWrap w:val="0"/>
            <w:vAlign w:val="center"/>
          </w:tcPr>
          <w:p w14:paraId="610221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c>
          <w:tcPr>
            <w:tcW w:w="1146" w:type="dxa"/>
            <w:vMerge w:val="continue"/>
            <w:tcBorders>
              <w:top w:val="single" w:color="auto" w:sz="4" w:space="0"/>
              <w:left w:val="nil"/>
              <w:bottom w:val="single" w:color="auto" w:sz="4" w:space="0"/>
              <w:right w:val="single" w:color="auto" w:sz="4" w:space="0"/>
            </w:tcBorders>
            <w:noWrap w:val="0"/>
            <w:vAlign w:val="center"/>
          </w:tcPr>
          <w:p w14:paraId="6F55DA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6E857B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药品收入</w:t>
            </w:r>
          </w:p>
        </w:tc>
        <w:tc>
          <w:tcPr>
            <w:tcW w:w="1234" w:type="dxa"/>
            <w:tcBorders>
              <w:top w:val="single" w:color="auto" w:sz="4" w:space="0"/>
              <w:left w:val="single" w:color="auto" w:sz="4" w:space="0"/>
              <w:bottom w:val="single" w:color="auto" w:sz="4" w:space="0"/>
              <w:right w:val="single" w:color="auto" w:sz="4" w:space="0"/>
            </w:tcBorders>
            <w:noWrap w:val="0"/>
            <w:vAlign w:val="center"/>
          </w:tcPr>
          <w:p w14:paraId="57F2AB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≥20万元</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16C85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18.72万元</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21806E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10</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6BC997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8</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C23CA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r>
      <w:tr w14:paraId="40AFF384">
        <w:tblPrEx>
          <w:tblCellMar>
            <w:top w:w="0" w:type="dxa"/>
            <w:left w:w="108" w:type="dxa"/>
            <w:bottom w:w="0" w:type="dxa"/>
            <w:right w:w="108" w:type="dxa"/>
          </w:tblCellMar>
        </w:tblPrEx>
        <w:trPr>
          <w:trHeight w:val="530" w:hRule="atLeast"/>
          <w:jc w:val="center"/>
        </w:trPr>
        <w:tc>
          <w:tcPr>
            <w:tcW w:w="908" w:type="dxa"/>
            <w:vMerge w:val="continue"/>
            <w:tcBorders>
              <w:left w:val="single" w:color="auto" w:sz="4" w:space="0"/>
              <w:right w:val="single" w:color="auto" w:sz="4" w:space="0"/>
            </w:tcBorders>
            <w:noWrap w:val="0"/>
            <w:vAlign w:val="center"/>
          </w:tcPr>
          <w:p w14:paraId="7E4A2A1A">
            <w:pPr>
              <w:spacing w:line="240" w:lineRule="auto"/>
              <w:jc w:val="center"/>
              <w:rPr>
                <w:rFonts w:hint="eastAsia" w:ascii="仿宋" w:hAnsi="仿宋" w:eastAsia="仿宋" w:cs="仿宋"/>
                <w:color w:val="000000"/>
                <w:spacing w:val="0"/>
                <w:sz w:val="21"/>
                <w:szCs w:val="21"/>
              </w:rPr>
            </w:pPr>
          </w:p>
        </w:tc>
        <w:tc>
          <w:tcPr>
            <w:tcW w:w="1140" w:type="dxa"/>
            <w:vMerge w:val="restart"/>
            <w:tcBorders>
              <w:top w:val="nil"/>
              <w:left w:val="nil"/>
              <w:right w:val="single" w:color="auto" w:sz="4" w:space="0"/>
            </w:tcBorders>
            <w:noWrap w:val="0"/>
            <w:vAlign w:val="center"/>
          </w:tcPr>
          <w:p w14:paraId="23BC68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效益指标</w:t>
            </w:r>
          </w:p>
          <w:p w14:paraId="2FB144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p w14:paraId="1ED5A7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（30分）</w:t>
            </w:r>
          </w:p>
          <w:p w14:paraId="1327E0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c>
          <w:tcPr>
            <w:tcW w:w="1146" w:type="dxa"/>
            <w:tcBorders>
              <w:top w:val="single" w:color="auto" w:sz="4" w:space="0"/>
              <w:left w:val="nil"/>
              <w:bottom w:val="single" w:color="auto" w:sz="4" w:space="0"/>
              <w:right w:val="single" w:color="auto" w:sz="4" w:space="0"/>
            </w:tcBorders>
            <w:noWrap w:val="0"/>
            <w:vAlign w:val="center"/>
          </w:tcPr>
          <w:p w14:paraId="008B5A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经济效</w:t>
            </w:r>
          </w:p>
          <w:p w14:paraId="3A06E8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益指标</w:t>
            </w:r>
          </w:p>
        </w:tc>
        <w:tc>
          <w:tcPr>
            <w:tcW w:w="1430" w:type="dxa"/>
            <w:tcBorders>
              <w:top w:val="single" w:color="auto" w:sz="4" w:space="0"/>
              <w:left w:val="nil"/>
              <w:bottom w:val="single" w:color="auto" w:sz="4" w:space="0"/>
              <w:right w:val="single" w:color="auto" w:sz="4" w:space="0"/>
            </w:tcBorders>
            <w:noWrap w:val="0"/>
            <w:vAlign w:val="center"/>
          </w:tcPr>
          <w:p w14:paraId="529A4A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医疗业务收入</w:t>
            </w:r>
          </w:p>
        </w:tc>
        <w:tc>
          <w:tcPr>
            <w:tcW w:w="1234" w:type="dxa"/>
            <w:tcBorders>
              <w:top w:val="single" w:color="auto" w:sz="4" w:space="0"/>
              <w:left w:val="nil"/>
              <w:bottom w:val="single" w:color="auto" w:sz="4" w:space="0"/>
              <w:right w:val="single" w:color="auto" w:sz="4" w:space="0"/>
            </w:tcBorders>
            <w:noWrap w:val="0"/>
            <w:vAlign w:val="center"/>
          </w:tcPr>
          <w:p w14:paraId="53C918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rPr>
              <w:t>≥</w:t>
            </w:r>
            <w:r>
              <w:rPr>
                <w:rFonts w:hint="eastAsia" w:ascii="仿宋" w:hAnsi="仿宋" w:eastAsia="仿宋" w:cs="仿宋"/>
                <w:color w:val="000000"/>
                <w:spacing w:val="0"/>
                <w:sz w:val="21"/>
                <w:szCs w:val="21"/>
                <w:lang w:val="en-US" w:eastAsia="zh-CN"/>
              </w:rPr>
              <w:t>5000万元</w:t>
            </w:r>
          </w:p>
        </w:tc>
        <w:tc>
          <w:tcPr>
            <w:tcW w:w="1250" w:type="dxa"/>
            <w:tcBorders>
              <w:top w:val="single" w:color="auto" w:sz="4" w:space="0"/>
              <w:left w:val="nil"/>
              <w:bottom w:val="single" w:color="auto" w:sz="4" w:space="0"/>
              <w:right w:val="single" w:color="auto" w:sz="4" w:space="0"/>
            </w:tcBorders>
            <w:noWrap w:val="0"/>
            <w:vAlign w:val="center"/>
          </w:tcPr>
          <w:p w14:paraId="66F93D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5192.53万元</w:t>
            </w:r>
          </w:p>
        </w:tc>
        <w:tc>
          <w:tcPr>
            <w:tcW w:w="652" w:type="dxa"/>
            <w:tcBorders>
              <w:top w:val="single" w:color="auto" w:sz="4" w:space="0"/>
              <w:left w:val="nil"/>
              <w:bottom w:val="single" w:color="auto" w:sz="4" w:space="0"/>
              <w:right w:val="single" w:color="auto" w:sz="4" w:space="0"/>
            </w:tcBorders>
            <w:noWrap w:val="0"/>
            <w:vAlign w:val="center"/>
          </w:tcPr>
          <w:p w14:paraId="07DE0B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10</w:t>
            </w:r>
          </w:p>
        </w:tc>
        <w:tc>
          <w:tcPr>
            <w:tcW w:w="831" w:type="dxa"/>
            <w:tcBorders>
              <w:top w:val="single" w:color="auto" w:sz="4" w:space="0"/>
              <w:left w:val="nil"/>
              <w:bottom w:val="single" w:color="auto" w:sz="4" w:space="0"/>
              <w:right w:val="single" w:color="auto" w:sz="4" w:space="0"/>
            </w:tcBorders>
            <w:noWrap w:val="0"/>
            <w:vAlign w:val="center"/>
          </w:tcPr>
          <w:p w14:paraId="7EB128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10</w:t>
            </w:r>
          </w:p>
        </w:tc>
        <w:tc>
          <w:tcPr>
            <w:tcW w:w="1488" w:type="dxa"/>
            <w:tcBorders>
              <w:top w:val="single" w:color="auto" w:sz="4" w:space="0"/>
              <w:left w:val="nil"/>
              <w:bottom w:val="single" w:color="auto" w:sz="4" w:space="0"/>
              <w:right w:val="single" w:color="auto" w:sz="4" w:space="0"/>
            </w:tcBorders>
            <w:noWrap w:val="0"/>
            <w:vAlign w:val="center"/>
          </w:tcPr>
          <w:p w14:paraId="475B22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r>
      <w:tr w14:paraId="068514A5">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14:paraId="7E4B5029">
            <w:pPr>
              <w:spacing w:line="240" w:lineRule="auto"/>
              <w:jc w:val="center"/>
              <w:rPr>
                <w:rFonts w:hint="eastAsia" w:ascii="仿宋" w:hAnsi="仿宋" w:eastAsia="仿宋" w:cs="仿宋"/>
                <w:color w:val="000000"/>
                <w:spacing w:val="0"/>
                <w:sz w:val="21"/>
                <w:szCs w:val="21"/>
              </w:rPr>
            </w:pPr>
          </w:p>
        </w:tc>
        <w:tc>
          <w:tcPr>
            <w:tcW w:w="1140" w:type="dxa"/>
            <w:vMerge w:val="continue"/>
            <w:tcBorders>
              <w:left w:val="nil"/>
              <w:right w:val="single" w:color="auto" w:sz="4" w:space="0"/>
            </w:tcBorders>
            <w:noWrap w:val="0"/>
            <w:vAlign w:val="center"/>
          </w:tcPr>
          <w:p w14:paraId="3CA0A2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c>
          <w:tcPr>
            <w:tcW w:w="1146" w:type="dxa"/>
            <w:tcBorders>
              <w:top w:val="single" w:color="auto" w:sz="4" w:space="0"/>
              <w:left w:val="nil"/>
              <w:bottom w:val="single" w:color="auto" w:sz="4" w:space="0"/>
              <w:right w:val="single" w:color="auto" w:sz="4" w:space="0"/>
            </w:tcBorders>
            <w:noWrap w:val="0"/>
            <w:vAlign w:val="center"/>
          </w:tcPr>
          <w:p w14:paraId="105B1C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社会效</w:t>
            </w:r>
          </w:p>
          <w:p w14:paraId="1A8DDA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益指标</w:t>
            </w:r>
          </w:p>
        </w:tc>
        <w:tc>
          <w:tcPr>
            <w:tcW w:w="1430" w:type="dxa"/>
            <w:tcBorders>
              <w:top w:val="nil"/>
              <w:left w:val="nil"/>
              <w:bottom w:val="single" w:color="auto" w:sz="4" w:space="0"/>
              <w:right w:val="single" w:color="auto" w:sz="4" w:space="0"/>
            </w:tcBorders>
            <w:noWrap w:val="0"/>
            <w:vAlign w:val="center"/>
          </w:tcPr>
          <w:p w14:paraId="344B76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保障卫生安全率</w:t>
            </w:r>
          </w:p>
        </w:tc>
        <w:tc>
          <w:tcPr>
            <w:tcW w:w="1234" w:type="dxa"/>
            <w:tcBorders>
              <w:top w:val="nil"/>
              <w:left w:val="nil"/>
              <w:bottom w:val="single" w:color="auto" w:sz="4" w:space="0"/>
              <w:right w:val="single" w:color="auto" w:sz="4" w:space="0"/>
            </w:tcBorders>
            <w:noWrap w:val="0"/>
            <w:vAlign w:val="center"/>
          </w:tcPr>
          <w:p w14:paraId="62A2AC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≥95%</w:t>
            </w:r>
          </w:p>
        </w:tc>
        <w:tc>
          <w:tcPr>
            <w:tcW w:w="1250" w:type="dxa"/>
            <w:tcBorders>
              <w:top w:val="nil"/>
              <w:left w:val="nil"/>
              <w:bottom w:val="single" w:color="auto" w:sz="4" w:space="0"/>
              <w:right w:val="single" w:color="auto" w:sz="4" w:space="0"/>
            </w:tcBorders>
            <w:noWrap w:val="0"/>
            <w:vAlign w:val="center"/>
          </w:tcPr>
          <w:p w14:paraId="669283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95%</w:t>
            </w:r>
          </w:p>
        </w:tc>
        <w:tc>
          <w:tcPr>
            <w:tcW w:w="652" w:type="dxa"/>
            <w:tcBorders>
              <w:top w:val="nil"/>
              <w:left w:val="nil"/>
              <w:bottom w:val="single" w:color="auto" w:sz="4" w:space="0"/>
              <w:right w:val="single" w:color="auto" w:sz="4" w:space="0"/>
            </w:tcBorders>
            <w:noWrap w:val="0"/>
            <w:vAlign w:val="center"/>
          </w:tcPr>
          <w:p w14:paraId="5189CE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10</w:t>
            </w:r>
          </w:p>
        </w:tc>
        <w:tc>
          <w:tcPr>
            <w:tcW w:w="831" w:type="dxa"/>
            <w:tcBorders>
              <w:top w:val="nil"/>
              <w:left w:val="nil"/>
              <w:bottom w:val="single" w:color="auto" w:sz="4" w:space="0"/>
              <w:right w:val="single" w:color="auto" w:sz="4" w:space="0"/>
            </w:tcBorders>
            <w:noWrap w:val="0"/>
            <w:vAlign w:val="center"/>
          </w:tcPr>
          <w:p w14:paraId="4A210D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10</w:t>
            </w:r>
          </w:p>
        </w:tc>
        <w:tc>
          <w:tcPr>
            <w:tcW w:w="1488" w:type="dxa"/>
            <w:tcBorders>
              <w:top w:val="nil"/>
              <w:left w:val="nil"/>
              <w:bottom w:val="single" w:color="auto" w:sz="4" w:space="0"/>
              <w:right w:val="single" w:color="auto" w:sz="4" w:space="0"/>
            </w:tcBorders>
            <w:noWrap w:val="0"/>
            <w:vAlign w:val="center"/>
          </w:tcPr>
          <w:p w14:paraId="4077F7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r>
      <w:tr w14:paraId="0051A177">
        <w:tblPrEx>
          <w:tblCellMar>
            <w:top w:w="0" w:type="dxa"/>
            <w:left w:w="108" w:type="dxa"/>
            <w:bottom w:w="0" w:type="dxa"/>
            <w:right w:w="108" w:type="dxa"/>
          </w:tblCellMar>
        </w:tblPrEx>
        <w:trPr>
          <w:jc w:val="center"/>
        </w:trPr>
        <w:tc>
          <w:tcPr>
            <w:tcW w:w="908" w:type="dxa"/>
            <w:vMerge w:val="continue"/>
            <w:tcBorders>
              <w:left w:val="single" w:color="auto" w:sz="4" w:space="0"/>
              <w:right w:val="single" w:color="auto" w:sz="4" w:space="0"/>
            </w:tcBorders>
            <w:noWrap w:val="0"/>
            <w:vAlign w:val="center"/>
          </w:tcPr>
          <w:p w14:paraId="0F0F8383">
            <w:pPr>
              <w:spacing w:line="240" w:lineRule="auto"/>
              <w:jc w:val="center"/>
              <w:rPr>
                <w:rFonts w:hint="eastAsia" w:ascii="仿宋" w:hAnsi="仿宋" w:eastAsia="仿宋" w:cs="仿宋"/>
                <w:color w:val="000000"/>
                <w:spacing w:val="0"/>
                <w:sz w:val="21"/>
                <w:szCs w:val="21"/>
              </w:rPr>
            </w:pPr>
          </w:p>
        </w:tc>
        <w:tc>
          <w:tcPr>
            <w:tcW w:w="1140" w:type="dxa"/>
            <w:vMerge w:val="continue"/>
            <w:tcBorders>
              <w:left w:val="nil"/>
              <w:right w:val="single" w:color="auto" w:sz="4" w:space="0"/>
            </w:tcBorders>
            <w:noWrap w:val="0"/>
            <w:vAlign w:val="center"/>
          </w:tcPr>
          <w:p w14:paraId="72010F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c>
          <w:tcPr>
            <w:tcW w:w="1146" w:type="dxa"/>
            <w:tcBorders>
              <w:top w:val="single" w:color="auto" w:sz="4" w:space="0"/>
              <w:left w:val="single" w:color="auto" w:sz="4" w:space="0"/>
              <w:right w:val="single" w:color="auto" w:sz="4" w:space="0"/>
            </w:tcBorders>
            <w:noWrap w:val="0"/>
            <w:vAlign w:val="center"/>
          </w:tcPr>
          <w:p w14:paraId="32BB64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可持续影响指标</w:t>
            </w:r>
          </w:p>
        </w:tc>
        <w:tc>
          <w:tcPr>
            <w:tcW w:w="1430" w:type="dxa"/>
            <w:tcBorders>
              <w:top w:val="nil"/>
              <w:left w:val="nil"/>
              <w:bottom w:val="single" w:color="auto" w:sz="4" w:space="0"/>
              <w:right w:val="single" w:color="auto" w:sz="4" w:space="0"/>
            </w:tcBorders>
            <w:noWrap w:val="0"/>
            <w:vAlign w:val="center"/>
          </w:tcPr>
          <w:p w14:paraId="331AE7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体现政策导向，保障工作平稳运行</w:t>
            </w:r>
          </w:p>
        </w:tc>
        <w:tc>
          <w:tcPr>
            <w:tcW w:w="1234" w:type="dxa"/>
            <w:tcBorders>
              <w:top w:val="nil"/>
              <w:left w:val="nil"/>
              <w:bottom w:val="single" w:color="auto" w:sz="4" w:space="0"/>
              <w:right w:val="single" w:color="auto" w:sz="4" w:space="0"/>
            </w:tcBorders>
            <w:noWrap w:val="0"/>
            <w:vAlign w:val="center"/>
          </w:tcPr>
          <w:p w14:paraId="36FFE7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eastAsia="zh-CN"/>
              </w:rPr>
            </w:pPr>
            <w:r>
              <w:rPr>
                <w:rFonts w:hint="eastAsia" w:ascii="仿宋" w:hAnsi="仿宋" w:eastAsia="仿宋" w:cs="仿宋"/>
                <w:color w:val="000000"/>
                <w:spacing w:val="0"/>
                <w:sz w:val="21"/>
                <w:szCs w:val="21"/>
                <w:lang w:eastAsia="zh-CN"/>
              </w:rPr>
              <w:t>长期</w:t>
            </w:r>
          </w:p>
        </w:tc>
        <w:tc>
          <w:tcPr>
            <w:tcW w:w="1250" w:type="dxa"/>
            <w:tcBorders>
              <w:top w:val="nil"/>
              <w:left w:val="nil"/>
              <w:bottom w:val="single" w:color="auto" w:sz="4" w:space="0"/>
              <w:right w:val="single" w:color="auto" w:sz="4" w:space="0"/>
            </w:tcBorders>
            <w:noWrap w:val="0"/>
            <w:vAlign w:val="center"/>
          </w:tcPr>
          <w:p w14:paraId="690D36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lang w:eastAsia="zh-CN"/>
              </w:rPr>
              <w:t>长期</w:t>
            </w:r>
          </w:p>
        </w:tc>
        <w:tc>
          <w:tcPr>
            <w:tcW w:w="652" w:type="dxa"/>
            <w:tcBorders>
              <w:top w:val="nil"/>
              <w:left w:val="nil"/>
              <w:bottom w:val="single" w:color="auto" w:sz="4" w:space="0"/>
              <w:right w:val="single" w:color="auto" w:sz="4" w:space="0"/>
            </w:tcBorders>
            <w:noWrap w:val="0"/>
            <w:vAlign w:val="center"/>
          </w:tcPr>
          <w:p w14:paraId="1C6FE5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10</w:t>
            </w:r>
          </w:p>
        </w:tc>
        <w:tc>
          <w:tcPr>
            <w:tcW w:w="831" w:type="dxa"/>
            <w:tcBorders>
              <w:top w:val="nil"/>
              <w:left w:val="nil"/>
              <w:bottom w:val="single" w:color="auto" w:sz="4" w:space="0"/>
              <w:right w:val="single" w:color="auto" w:sz="4" w:space="0"/>
            </w:tcBorders>
            <w:noWrap w:val="0"/>
            <w:vAlign w:val="center"/>
          </w:tcPr>
          <w:p w14:paraId="6C1B64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10</w:t>
            </w:r>
          </w:p>
        </w:tc>
        <w:tc>
          <w:tcPr>
            <w:tcW w:w="1488" w:type="dxa"/>
            <w:tcBorders>
              <w:top w:val="nil"/>
              <w:left w:val="nil"/>
              <w:bottom w:val="single" w:color="auto" w:sz="4" w:space="0"/>
              <w:right w:val="single" w:color="auto" w:sz="4" w:space="0"/>
            </w:tcBorders>
            <w:noWrap w:val="0"/>
            <w:vAlign w:val="center"/>
          </w:tcPr>
          <w:p w14:paraId="2D2C87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r>
      <w:tr w14:paraId="76EA33D4">
        <w:tblPrEx>
          <w:tblCellMar>
            <w:top w:w="0" w:type="dxa"/>
            <w:left w:w="108" w:type="dxa"/>
            <w:bottom w:w="0" w:type="dxa"/>
            <w:right w:w="108" w:type="dxa"/>
          </w:tblCellMar>
        </w:tblPrEx>
        <w:trPr>
          <w:trHeight w:val="547" w:hRule="atLeast"/>
          <w:jc w:val="center"/>
        </w:trPr>
        <w:tc>
          <w:tcPr>
            <w:tcW w:w="908" w:type="dxa"/>
            <w:vMerge w:val="continue"/>
            <w:tcBorders>
              <w:left w:val="single" w:color="auto" w:sz="4" w:space="0"/>
              <w:right w:val="single" w:color="auto" w:sz="4" w:space="0"/>
            </w:tcBorders>
            <w:noWrap w:val="0"/>
            <w:vAlign w:val="center"/>
          </w:tcPr>
          <w:p w14:paraId="05F14733">
            <w:pPr>
              <w:widowControl/>
              <w:spacing w:line="240" w:lineRule="auto"/>
              <w:jc w:val="center"/>
              <w:rPr>
                <w:rFonts w:hint="eastAsia" w:ascii="仿宋" w:hAnsi="仿宋" w:eastAsia="仿宋" w:cs="仿宋"/>
                <w:color w:val="000000"/>
                <w:spacing w:val="0"/>
                <w:sz w:val="21"/>
                <w:szCs w:val="21"/>
              </w:rPr>
            </w:pPr>
          </w:p>
        </w:tc>
        <w:tc>
          <w:tcPr>
            <w:tcW w:w="1140" w:type="dxa"/>
            <w:vMerge w:val="continue"/>
            <w:tcBorders>
              <w:left w:val="nil"/>
              <w:right w:val="single" w:color="auto" w:sz="4" w:space="0"/>
            </w:tcBorders>
            <w:noWrap w:val="0"/>
            <w:vAlign w:val="center"/>
          </w:tcPr>
          <w:p w14:paraId="4C7CF6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c>
          <w:tcPr>
            <w:tcW w:w="1146" w:type="dxa"/>
            <w:tcBorders>
              <w:top w:val="single" w:color="auto" w:sz="4" w:space="0"/>
              <w:left w:val="nil"/>
              <w:right w:val="single" w:color="auto" w:sz="4" w:space="0"/>
            </w:tcBorders>
            <w:noWrap w:val="0"/>
            <w:vAlign w:val="center"/>
          </w:tcPr>
          <w:p w14:paraId="5BA2D0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服务对象满意度指标</w:t>
            </w:r>
          </w:p>
        </w:tc>
        <w:tc>
          <w:tcPr>
            <w:tcW w:w="1430" w:type="dxa"/>
            <w:tcBorders>
              <w:top w:val="nil"/>
              <w:left w:val="nil"/>
              <w:bottom w:val="single" w:color="auto" w:sz="4" w:space="0"/>
              <w:right w:val="single" w:color="auto" w:sz="4" w:space="0"/>
            </w:tcBorders>
            <w:noWrap w:val="0"/>
            <w:vAlign w:val="center"/>
          </w:tcPr>
          <w:p w14:paraId="1B943D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患者满意度</w:t>
            </w:r>
          </w:p>
        </w:tc>
        <w:tc>
          <w:tcPr>
            <w:tcW w:w="1234" w:type="dxa"/>
            <w:tcBorders>
              <w:top w:val="nil"/>
              <w:left w:val="nil"/>
              <w:bottom w:val="single" w:color="auto" w:sz="4" w:space="0"/>
              <w:right w:val="single" w:color="auto" w:sz="4" w:space="0"/>
            </w:tcBorders>
            <w:noWrap w:val="0"/>
            <w:vAlign w:val="center"/>
          </w:tcPr>
          <w:p w14:paraId="2B616B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≥95%</w:t>
            </w:r>
          </w:p>
        </w:tc>
        <w:tc>
          <w:tcPr>
            <w:tcW w:w="1250" w:type="dxa"/>
            <w:tcBorders>
              <w:top w:val="nil"/>
              <w:left w:val="nil"/>
              <w:bottom w:val="single" w:color="auto" w:sz="4" w:space="0"/>
              <w:right w:val="single" w:color="auto" w:sz="4" w:space="0"/>
            </w:tcBorders>
            <w:noWrap w:val="0"/>
            <w:vAlign w:val="center"/>
          </w:tcPr>
          <w:p w14:paraId="3D1056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93%</w:t>
            </w:r>
          </w:p>
        </w:tc>
        <w:tc>
          <w:tcPr>
            <w:tcW w:w="652" w:type="dxa"/>
            <w:tcBorders>
              <w:top w:val="nil"/>
              <w:left w:val="nil"/>
              <w:bottom w:val="single" w:color="auto" w:sz="4" w:space="0"/>
              <w:right w:val="single" w:color="auto" w:sz="4" w:space="0"/>
            </w:tcBorders>
            <w:noWrap w:val="0"/>
            <w:vAlign w:val="center"/>
          </w:tcPr>
          <w:p w14:paraId="492AA2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10</w:t>
            </w:r>
          </w:p>
        </w:tc>
        <w:tc>
          <w:tcPr>
            <w:tcW w:w="831" w:type="dxa"/>
            <w:tcBorders>
              <w:top w:val="nil"/>
              <w:left w:val="nil"/>
              <w:bottom w:val="single" w:color="auto" w:sz="4" w:space="0"/>
              <w:right w:val="single" w:color="auto" w:sz="4" w:space="0"/>
            </w:tcBorders>
            <w:noWrap w:val="0"/>
            <w:vAlign w:val="center"/>
          </w:tcPr>
          <w:p w14:paraId="7F0C3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8</w:t>
            </w:r>
          </w:p>
        </w:tc>
        <w:tc>
          <w:tcPr>
            <w:tcW w:w="1488" w:type="dxa"/>
            <w:tcBorders>
              <w:top w:val="nil"/>
              <w:left w:val="nil"/>
              <w:bottom w:val="single" w:color="auto" w:sz="4" w:space="0"/>
              <w:right w:val="single" w:color="auto" w:sz="4" w:space="0"/>
            </w:tcBorders>
            <w:noWrap w:val="0"/>
            <w:vAlign w:val="center"/>
          </w:tcPr>
          <w:p w14:paraId="1F33BC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r>
      <w:tr w14:paraId="5AE66D15">
        <w:tblPrEx>
          <w:tblCellMar>
            <w:top w:w="0" w:type="dxa"/>
            <w:left w:w="108" w:type="dxa"/>
            <w:bottom w:w="0" w:type="dxa"/>
            <w:right w:w="108" w:type="dxa"/>
          </w:tblCellMar>
        </w:tblPrEx>
        <w:trPr>
          <w:trHeight w:val="385" w:hRule="atLeast"/>
          <w:jc w:val="center"/>
        </w:trPr>
        <w:tc>
          <w:tcPr>
            <w:tcW w:w="7108" w:type="dxa"/>
            <w:gridSpan w:val="6"/>
            <w:tcBorders>
              <w:top w:val="single" w:color="auto" w:sz="4" w:space="0"/>
              <w:left w:val="single" w:color="auto" w:sz="4" w:space="0"/>
              <w:bottom w:val="single" w:color="auto" w:sz="4" w:space="0"/>
              <w:right w:val="single" w:color="000000" w:sz="4" w:space="0"/>
            </w:tcBorders>
            <w:noWrap w:val="0"/>
            <w:vAlign w:val="center"/>
          </w:tcPr>
          <w:p w14:paraId="6A0468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总分</w:t>
            </w:r>
          </w:p>
        </w:tc>
        <w:tc>
          <w:tcPr>
            <w:tcW w:w="652" w:type="dxa"/>
            <w:tcBorders>
              <w:top w:val="nil"/>
              <w:left w:val="nil"/>
              <w:bottom w:val="single" w:color="auto" w:sz="4" w:space="0"/>
              <w:right w:val="single" w:color="auto" w:sz="4" w:space="0"/>
            </w:tcBorders>
            <w:noWrap w:val="0"/>
            <w:vAlign w:val="center"/>
          </w:tcPr>
          <w:p w14:paraId="4C3B0A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r>
              <w:rPr>
                <w:rFonts w:hint="eastAsia" w:ascii="仿宋" w:hAnsi="仿宋" w:eastAsia="仿宋" w:cs="仿宋"/>
                <w:color w:val="000000"/>
                <w:spacing w:val="0"/>
                <w:sz w:val="21"/>
                <w:szCs w:val="21"/>
              </w:rPr>
              <w:t>100</w:t>
            </w:r>
          </w:p>
        </w:tc>
        <w:tc>
          <w:tcPr>
            <w:tcW w:w="831" w:type="dxa"/>
            <w:tcBorders>
              <w:top w:val="nil"/>
              <w:left w:val="nil"/>
              <w:bottom w:val="single" w:color="auto" w:sz="4" w:space="0"/>
              <w:right w:val="single" w:color="auto" w:sz="4" w:space="0"/>
            </w:tcBorders>
            <w:noWrap w:val="0"/>
            <w:vAlign w:val="center"/>
          </w:tcPr>
          <w:p w14:paraId="63853F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96</w:t>
            </w:r>
          </w:p>
        </w:tc>
        <w:tc>
          <w:tcPr>
            <w:tcW w:w="1488" w:type="dxa"/>
            <w:tcBorders>
              <w:top w:val="nil"/>
              <w:left w:val="nil"/>
              <w:bottom w:val="single" w:color="auto" w:sz="4" w:space="0"/>
              <w:right w:val="single" w:color="auto" w:sz="4" w:space="0"/>
            </w:tcBorders>
            <w:noWrap w:val="0"/>
            <w:vAlign w:val="center"/>
          </w:tcPr>
          <w:p w14:paraId="5C4F7A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0"/>
                <w:sz w:val="21"/>
                <w:szCs w:val="21"/>
              </w:rPr>
            </w:pPr>
          </w:p>
        </w:tc>
      </w:tr>
    </w:tbl>
    <w:p w14:paraId="31F1FE60">
      <w:pPr>
        <w:autoSpaceDN w:val="0"/>
        <w:adjustRightInd w:val="0"/>
        <w:spacing w:line="240" w:lineRule="auto"/>
        <w:jc w:val="left"/>
        <w:rPr>
          <w:rFonts w:hint="eastAsia" w:ascii="仿宋" w:hAnsi="仿宋" w:eastAsia="仿宋" w:cs="仿宋"/>
          <w:sz w:val="21"/>
          <w:szCs w:val="21"/>
        </w:rPr>
        <w:sectPr>
          <w:footerReference r:id="rId7" w:type="default"/>
          <w:headerReference r:id="rId6" w:type="even"/>
          <w:footerReference r:id="rId8" w:type="even"/>
          <w:pgSz w:w="11906" w:h="16838"/>
          <w:pgMar w:top="1440" w:right="1803" w:bottom="1440" w:left="1803" w:header="851" w:footer="1191" w:gutter="0"/>
          <w:pgNumType w:fmt="decimal"/>
          <w:cols w:space="720" w:num="1"/>
          <w:titlePg/>
          <w:rtlGutter w:val="0"/>
          <w:docGrid w:type="lines" w:linePitch="579" w:charSpace="0"/>
        </w:sectPr>
      </w:pPr>
    </w:p>
    <w:p w14:paraId="0DD4C65D">
      <w:pPr>
        <w:jc w:val="left"/>
        <w:rPr>
          <w:rFonts w:ascii="Times New Roman" w:hAnsi="Times New Roman" w:cs="Times New Roman"/>
          <w:color w:val="000000"/>
          <w:kern w:val="0"/>
          <w:sz w:val="32"/>
          <w:szCs w:val="32"/>
        </w:rPr>
      </w:pPr>
      <w:bookmarkStart w:id="3" w:name="_GoBack"/>
      <w:bookmarkEnd w:id="3"/>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D32C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BA8B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A8D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5E232F8">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l1uVLQAAAABQEAAA8AAAAAAAAA&#10;AQAgAAAAIgAAAGRycy9kb3ducmV2LnhtbFBLAQIUABQAAAAIAIdO4kD+bZEVGQIAADcEAAAOAAAA&#10;AAAAAAEAIAAAAB8BAABkcnMvZTJvRG9jLnhtbFBLBQYAAAAABgAGAFkBAACqBQAAAAA=&#10;">
              <v:fill on="f" focussize="0,0"/>
              <v:stroke on="f"/>
              <v:imagedata o:title=""/>
              <o:lock v:ext="edit" aspectratio="t"/>
              <v:textbox inset="0mm,0mm,0mm,0mm" style="mso-fit-shape-to-text:t;">
                <w:txbxContent>
                  <w:p w14:paraId="65E232F8">
                    <w:pPr>
                      <w:pStyle w:val="6"/>
                    </w:pPr>
                    <w:r>
                      <w:fldChar w:fldCharType="begin"/>
                    </w:r>
                    <w:r>
                      <w:instrText xml:space="preserve"> PAGE  \* MERGEFORMAT </w:instrText>
                    </w:r>
                    <w:r>
                      <w:fldChar w:fldCharType="separate"/>
                    </w:r>
                    <w:r>
                      <w:t>20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B062">
    <w:pPr>
      <w:pStyle w:val="6"/>
      <w:wordWrap w:val="0"/>
      <w:spacing w:line="473" w:lineRule="auto"/>
      <w:ind w:right="210" w:rightChars="100"/>
      <w:jc w:val="right"/>
      <w:rPr>
        <w:rFonts w:hint="eastAsia" w:ascii="楷体_GB2312" w:eastAsia="楷体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FD89F2B">
                          <w:pPr>
                            <w:pStyle w:val="6"/>
                            <w:wordWrap w:val="0"/>
                            <w:spacing w:line="473" w:lineRule="auto"/>
                            <w:ind w:right="210" w:rightChars="100"/>
                            <w:jc w:val="right"/>
                          </w:pPr>
                          <w:r>
                            <w:rPr>
                              <w:rStyle w:val="13"/>
                              <w:rFonts w:hint="eastAsia" w:ascii="宋体" w:hAnsi="宋体" w:eastAsia="宋体"/>
                              <w:sz w:val="28"/>
                            </w:rPr>
                            <w:t xml:space="preserve">— </w:t>
                          </w:r>
                          <w:r>
                            <w:rPr>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13"/>
                              <w:rFonts w:hint="eastAsia" w:ascii="宋体" w:hAnsi="宋体" w:eastAsia="宋体"/>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7FD89F2B">
                    <w:pPr>
                      <w:pStyle w:val="6"/>
                      <w:wordWrap w:val="0"/>
                      <w:spacing w:line="473" w:lineRule="auto"/>
                      <w:ind w:right="210" w:rightChars="100"/>
                      <w:jc w:val="right"/>
                    </w:pPr>
                    <w:r>
                      <w:rPr>
                        <w:rStyle w:val="13"/>
                        <w:rFonts w:hint="eastAsia" w:ascii="宋体" w:hAnsi="宋体" w:eastAsia="宋体"/>
                        <w:sz w:val="28"/>
                      </w:rPr>
                      <w:t xml:space="preserve">— </w:t>
                    </w:r>
                    <w:r>
                      <w:rPr>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13"/>
                        <w:rFonts w:hint="eastAsia"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807EC">
    <w:pPr>
      <w:pStyle w:val="6"/>
      <w:tabs>
        <w:tab w:val="left" w:pos="2124"/>
        <w:tab w:val="clear" w:pos="4153"/>
      </w:tabs>
      <w:spacing w:line="473" w:lineRule="auto"/>
      <w:ind w:left="210" w:leftChars="100"/>
      <w:jc w:val="left"/>
      <w:rPr>
        <w:rStyle w:val="13"/>
        <w:rFonts w:hint="eastAsia" w:ascii="宋体" w:hAnsi="宋体" w:eastAsia="宋体"/>
        <w:position w:val="-28"/>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109FFA0">
                          <w:pPr>
                            <w:pStyle w:val="6"/>
                            <w:tabs>
                              <w:tab w:val="left" w:pos="2124"/>
                              <w:tab w:val="clear" w:pos="4153"/>
                            </w:tabs>
                            <w:spacing w:line="473" w:lineRule="auto"/>
                            <w:ind w:left="210" w:leftChars="100"/>
                            <w:jc w:val="left"/>
                          </w:pPr>
                          <w:r>
                            <w:rPr>
                              <w:rStyle w:val="13"/>
                              <w:rFonts w:hint="eastAsia" w:ascii="宋体" w:hAnsi="宋体" w:eastAsia="宋体"/>
                              <w:position w:val="-28"/>
                              <w:sz w:val="28"/>
                            </w:rPr>
                            <w:t xml:space="preserve">— </w:t>
                          </w:r>
                          <w:r>
                            <w:rPr>
                              <w:rFonts w:hint="eastAsia" w:ascii="宋体" w:hAnsi="宋体" w:eastAsia="宋体"/>
                              <w:position w:val="-28"/>
                              <w:sz w:val="28"/>
                            </w:rPr>
                            <w:fldChar w:fldCharType="begin"/>
                          </w:r>
                          <w:r>
                            <w:rPr>
                              <w:rStyle w:val="13"/>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13"/>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13"/>
                              <w:rFonts w:hint="eastAsia" w:ascii="宋体" w:hAnsi="宋体" w:eastAsia="宋体"/>
                              <w:position w:val="-28"/>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109FFA0">
                    <w:pPr>
                      <w:pStyle w:val="6"/>
                      <w:tabs>
                        <w:tab w:val="left" w:pos="2124"/>
                        <w:tab w:val="clear" w:pos="4153"/>
                      </w:tabs>
                      <w:spacing w:line="473" w:lineRule="auto"/>
                      <w:ind w:left="210" w:leftChars="100"/>
                      <w:jc w:val="left"/>
                    </w:pPr>
                    <w:r>
                      <w:rPr>
                        <w:rStyle w:val="13"/>
                        <w:rFonts w:hint="eastAsia" w:ascii="宋体" w:hAnsi="宋体" w:eastAsia="宋体"/>
                        <w:position w:val="-28"/>
                        <w:sz w:val="28"/>
                      </w:rPr>
                      <w:t xml:space="preserve">— </w:t>
                    </w:r>
                    <w:r>
                      <w:rPr>
                        <w:rFonts w:hint="eastAsia" w:ascii="宋体" w:hAnsi="宋体" w:eastAsia="宋体"/>
                        <w:position w:val="-28"/>
                        <w:sz w:val="28"/>
                      </w:rPr>
                      <w:fldChar w:fldCharType="begin"/>
                    </w:r>
                    <w:r>
                      <w:rPr>
                        <w:rStyle w:val="13"/>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13"/>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13"/>
                        <w:rFonts w:hint="eastAsia" w:ascii="宋体" w:hAnsi="宋体" w:eastAsia="宋体"/>
                        <w:position w:val="-28"/>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F8DF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05AEB"/>
    <w:multiLevelType w:val="singleLevel"/>
    <w:tmpl w:val="81E05AEB"/>
    <w:lvl w:ilvl="0" w:tentative="0">
      <w:start w:val="1"/>
      <w:numFmt w:val="decimal"/>
      <w:suff w:val="space"/>
      <w:lvlText w:val="%1."/>
      <w:lvlJc w:val="left"/>
      <w:pPr>
        <w:ind w:left="0" w:firstLine="587"/>
      </w:pPr>
    </w:lvl>
  </w:abstractNum>
  <w:abstractNum w:abstractNumId="1">
    <w:nsid w:val="99B7AD0C"/>
    <w:multiLevelType w:val="singleLevel"/>
    <w:tmpl w:val="99B7AD0C"/>
    <w:lvl w:ilvl="0" w:tentative="0">
      <w:start w:val="6"/>
      <w:numFmt w:val="chineseCounting"/>
      <w:suff w:val="nothing"/>
      <w:lvlText w:val="%1、"/>
      <w:lvlJc w:val="left"/>
      <w:rPr>
        <w:rFonts w:hint="eastAsia" w:ascii="黑体" w:hAnsi="黑体" w:eastAsia="黑体" w:cs="黑体"/>
        <w:sz w:val="32"/>
        <w:szCs w:val="32"/>
      </w:rPr>
    </w:lvl>
  </w:abstractNum>
  <w:abstractNum w:abstractNumId="2">
    <w:nsid w:val="9FB46BC5"/>
    <w:multiLevelType w:val="singleLevel"/>
    <w:tmpl w:val="9FB46BC5"/>
    <w:lvl w:ilvl="0" w:tentative="0">
      <w:start w:val="1"/>
      <w:numFmt w:val="decimal"/>
      <w:suff w:val="space"/>
      <w:lvlText w:val="%1."/>
      <w:lvlJc w:val="left"/>
      <w:pPr>
        <w:ind w:left="0" w:firstLine="692"/>
      </w:pPr>
    </w:lvl>
  </w:abstractNum>
  <w:abstractNum w:abstractNumId="3">
    <w:nsid w:val="AAA260F4"/>
    <w:multiLevelType w:val="singleLevel"/>
    <w:tmpl w:val="AAA260F4"/>
    <w:lvl w:ilvl="0" w:tentative="0">
      <w:start w:val="1"/>
      <w:numFmt w:val="chineseCounting"/>
      <w:suff w:val="nothing"/>
      <w:lvlText w:val="（%1）"/>
      <w:lvlJc w:val="left"/>
      <w:rPr>
        <w:rFonts w:hint="eastAsia" w:ascii="仿宋" w:hAnsi="仿宋" w:eastAsia="仿宋" w:cs="仿宋"/>
        <w:sz w:val="32"/>
        <w:szCs w:val="32"/>
      </w:rPr>
    </w:lvl>
  </w:abstractNum>
  <w:abstractNum w:abstractNumId="4">
    <w:nsid w:val="D9E3DA24"/>
    <w:multiLevelType w:val="singleLevel"/>
    <w:tmpl w:val="D9E3DA24"/>
    <w:lvl w:ilvl="0" w:tentative="0">
      <w:start w:val="1"/>
      <w:numFmt w:val="chineseCounting"/>
      <w:suff w:val="nothing"/>
      <w:lvlText w:val="%1、"/>
      <w:lvlJc w:val="left"/>
      <w:rPr>
        <w:rFonts w:hint="eastAsia"/>
      </w:rPr>
    </w:lvl>
  </w:abstractNum>
  <w:abstractNum w:abstractNumId="5">
    <w:nsid w:val="E19C33CC"/>
    <w:multiLevelType w:val="singleLevel"/>
    <w:tmpl w:val="E19C33CC"/>
    <w:lvl w:ilvl="0" w:tentative="0">
      <w:start w:val="2"/>
      <w:numFmt w:val="chineseCounting"/>
      <w:suff w:val="nothing"/>
      <w:lvlText w:val="（%1）"/>
      <w:lvlJc w:val="left"/>
      <w:rPr>
        <w:rFonts w:hint="eastAsia"/>
      </w:rPr>
    </w:lvl>
  </w:abstractNum>
  <w:abstractNum w:abstractNumId="6">
    <w:nsid w:val="2165F16C"/>
    <w:multiLevelType w:val="singleLevel"/>
    <w:tmpl w:val="2165F16C"/>
    <w:lvl w:ilvl="0" w:tentative="0">
      <w:start w:val="1"/>
      <w:numFmt w:val="decimal"/>
      <w:suff w:val="space"/>
      <w:lvlText w:val="%1."/>
      <w:lvlJc w:val="left"/>
      <w:pPr>
        <w:ind w:left="0" w:leftChars="0" w:firstLine="689" w:firstLineChars="0"/>
      </w:pPr>
      <w:rPr>
        <w:rFonts w:hint="default" w:ascii="仿宋" w:hAnsi="仿宋" w:eastAsia="仿宋" w:cs="仿宋"/>
        <w:sz w:val="32"/>
        <w:szCs w:val="32"/>
      </w:rPr>
    </w:lvl>
  </w:abstractNum>
  <w:abstractNum w:abstractNumId="7">
    <w:nsid w:val="31757719"/>
    <w:multiLevelType w:val="singleLevel"/>
    <w:tmpl w:val="31757719"/>
    <w:lvl w:ilvl="0" w:tentative="0">
      <w:start w:val="4"/>
      <w:numFmt w:val="chineseCounting"/>
      <w:suff w:val="nothing"/>
      <w:lvlText w:val="（%1）"/>
      <w:lvlJc w:val="left"/>
      <w:pPr>
        <w:ind w:left="-10"/>
      </w:pPr>
      <w:rPr>
        <w:rFonts w:hint="eastAsia" w:ascii="仿宋" w:hAnsi="仿宋" w:eastAsia="仿宋" w:cs="仿宋"/>
        <w:sz w:val="32"/>
        <w:szCs w:val="32"/>
      </w:rPr>
    </w:lvl>
  </w:abstractNum>
  <w:abstractNum w:abstractNumId="8">
    <w:nsid w:val="5797566F"/>
    <w:multiLevelType w:val="singleLevel"/>
    <w:tmpl w:val="5797566F"/>
    <w:lvl w:ilvl="0" w:tentative="0">
      <w:start w:val="3"/>
      <w:numFmt w:val="decimal"/>
      <w:suff w:val="nothing"/>
      <w:lvlText w:val="%1、"/>
      <w:lvlJc w:val="left"/>
    </w:lvl>
  </w:abstractNum>
  <w:abstractNum w:abstractNumId="9">
    <w:nsid w:val="6139E15E"/>
    <w:multiLevelType w:val="singleLevel"/>
    <w:tmpl w:val="6139E15E"/>
    <w:lvl w:ilvl="0" w:tentative="0">
      <w:start w:val="4"/>
      <w:numFmt w:val="chineseCounting"/>
      <w:suff w:val="space"/>
      <w:lvlText w:val="第%1部分"/>
      <w:lvlJc w:val="left"/>
      <w:rPr>
        <w:rFonts w:hint="eastAsia"/>
      </w:rPr>
    </w:lvl>
  </w:abstractNum>
  <w:abstractNum w:abstractNumId="10">
    <w:nsid w:val="6A6F6A80"/>
    <w:multiLevelType w:val="singleLevel"/>
    <w:tmpl w:val="6A6F6A80"/>
    <w:lvl w:ilvl="0" w:tentative="0">
      <w:start w:val="2"/>
      <w:numFmt w:val="chineseCounting"/>
      <w:suff w:val="space"/>
      <w:lvlText w:val="第%1部分"/>
      <w:lvlJc w:val="left"/>
      <w:rPr>
        <w:rFonts w:hint="eastAsia"/>
      </w:rPr>
    </w:lvl>
  </w:abstractNum>
  <w:abstractNum w:abstractNumId="11">
    <w:nsid w:val="7E3BA729"/>
    <w:multiLevelType w:val="singleLevel"/>
    <w:tmpl w:val="7E3BA729"/>
    <w:lvl w:ilvl="0" w:tentative="0">
      <w:start w:val="1"/>
      <w:numFmt w:val="chineseCounting"/>
      <w:suff w:val="nothing"/>
      <w:lvlText w:val="（%1）"/>
      <w:lvlJc w:val="left"/>
      <w:rPr>
        <w:rFonts w:hint="eastAsia" w:ascii="仿宋" w:hAnsi="仿宋" w:eastAsia="仿宋" w:cs="仿宋"/>
        <w:sz w:val="30"/>
        <w:szCs w:val="30"/>
      </w:rPr>
    </w:lvl>
  </w:abstractNum>
  <w:num w:numId="1">
    <w:abstractNumId w:val="0"/>
  </w:num>
  <w:num w:numId="2">
    <w:abstractNumId w:val="6"/>
  </w:num>
  <w:num w:numId="3">
    <w:abstractNumId w:val="5"/>
  </w:num>
  <w:num w:numId="4">
    <w:abstractNumId w:val="10"/>
  </w:num>
  <w:num w:numId="5">
    <w:abstractNumId w:val="8"/>
  </w:num>
  <w:num w:numId="6">
    <w:abstractNumId w:val="9"/>
  </w:num>
  <w:num w:numId="7">
    <w:abstractNumId w:val="4"/>
  </w:num>
  <w:num w:numId="8">
    <w:abstractNumId w:val="11"/>
  </w:num>
  <w:num w:numId="9">
    <w:abstractNumId w:val="7"/>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77735"/>
    <w:rsid w:val="02CF7A3A"/>
    <w:rsid w:val="036E64FB"/>
    <w:rsid w:val="03B409DD"/>
    <w:rsid w:val="06982838"/>
    <w:rsid w:val="06C453DB"/>
    <w:rsid w:val="073F2CB4"/>
    <w:rsid w:val="079511E1"/>
    <w:rsid w:val="08337519"/>
    <w:rsid w:val="08807196"/>
    <w:rsid w:val="09AB695E"/>
    <w:rsid w:val="09D838B7"/>
    <w:rsid w:val="0CDB347F"/>
    <w:rsid w:val="0E912047"/>
    <w:rsid w:val="0F6B7448"/>
    <w:rsid w:val="10587A49"/>
    <w:rsid w:val="106D2631"/>
    <w:rsid w:val="112178EA"/>
    <w:rsid w:val="12A43283"/>
    <w:rsid w:val="12D92C58"/>
    <w:rsid w:val="14E135FC"/>
    <w:rsid w:val="17E70F2A"/>
    <w:rsid w:val="17FF305B"/>
    <w:rsid w:val="1AFE702B"/>
    <w:rsid w:val="1BA2198A"/>
    <w:rsid w:val="1D397776"/>
    <w:rsid w:val="1D985081"/>
    <w:rsid w:val="1F6B7104"/>
    <w:rsid w:val="24840B0A"/>
    <w:rsid w:val="26094761"/>
    <w:rsid w:val="26955472"/>
    <w:rsid w:val="272C4BAB"/>
    <w:rsid w:val="28CC579C"/>
    <w:rsid w:val="2910136E"/>
    <w:rsid w:val="2B3C1AAE"/>
    <w:rsid w:val="2B6E26BD"/>
    <w:rsid w:val="2EDD26A9"/>
    <w:rsid w:val="2EF6430C"/>
    <w:rsid w:val="2F5E1E2B"/>
    <w:rsid w:val="2FD618FB"/>
    <w:rsid w:val="2FE52F2F"/>
    <w:rsid w:val="300246FB"/>
    <w:rsid w:val="30343B3C"/>
    <w:rsid w:val="304006A3"/>
    <w:rsid w:val="306C3DFF"/>
    <w:rsid w:val="313D0966"/>
    <w:rsid w:val="345E3ECA"/>
    <w:rsid w:val="35E61EE5"/>
    <w:rsid w:val="378258AE"/>
    <w:rsid w:val="37B60309"/>
    <w:rsid w:val="39C3314D"/>
    <w:rsid w:val="3AA66BE3"/>
    <w:rsid w:val="3B375FB0"/>
    <w:rsid w:val="3C415D6A"/>
    <w:rsid w:val="3CDD772D"/>
    <w:rsid w:val="3D4E2D69"/>
    <w:rsid w:val="3DA70D1F"/>
    <w:rsid w:val="3E210DC8"/>
    <w:rsid w:val="3E395215"/>
    <w:rsid w:val="3E666D91"/>
    <w:rsid w:val="3FD15E98"/>
    <w:rsid w:val="40923879"/>
    <w:rsid w:val="42B41EBB"/>
    <w:rsid w:val="448B4867"/>
    <w:rsid w:val="458E276D"/>
    <w:rsid w:val="473A2575"/>
    <w:rsid w:val="49734990"/>
    <w:rsid w:val="499B70AB"/>
    <w:rsid w:val="4CD07C03"/>
    <w:rsid w:val="4F492F52"/>
    <w:rsid w:val="530B4BE6"/>
    <w:rsid w:val="56811F6E"/>
    <w:rsid w:val="572D64F0"/>
    <w:rsid w:val="58AF3932"/>
    <w:rsid w:val="599F05E5"/>
    <w:rsid w:val="59D33627"/>
    <w:rsid w:val="5CAE3215"/>
    <w:rsid w:val="5CFE25AB"/>
    <w:rsid w:val="5DDE7CA6"/>
    <w:rsid w:val="5F744DBA"/>
    <w:rsid w:val="5FAD42BF"/>
    <w:rsid w:val="5FE81B27"/>
    <w:rsid w:val="62160FB9"/>
    <w:rsid w:val="6302695E"/>
    <w:rsid w:val="63661917"/>
    <w:rsid w:val="63C376D7"/>
    <w:rsid w:val="63D1267E"/>
    <w:rsid w:val="64EB7C27"/>
    <w:rsid w:val="683E1DD2"/>
    <w:rsid w:val="6B7B6B34"/>
    <w:rsid w:val="704C22FA"/>
    <w:rsid w:val="73FC5334"/>
    <w:rsid w:val="74235FBB"/>
    <w:rsid w:val="750E5B0E"/>
    <w:rsid w:val="75AE5A32"/>
    <w:rsid w:val="76BB4E45"/>
    <w:rsid w:val="78843793"/>
    <w:rsid w:val="78B9104D"/>
    <w:rsid w:val="799B27FE"/>
    <w:rsid w:val="7A6E28BE"/>
    <w:rsid w:val="7B4905D1"/>
    <w:rsid w:val="7B553732"/>
    <w:rsid w:val="7C7575D0"/>
    <w:rsid w:val="7D6C09D3"/>
    <w:rsid w:val="7E1F5C37"/>
    <w:rsid w:val="7F93685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Strong"/>
    <w:basedOn w:val="11"/>
    <w:qFormat/>
    <w:uiPriority w:val="22"/>
    <w:rPr>
      <w:b/>
    </w:rPr>
  </w:style>
  <w:style w:type="character" w:styleId="13">
    <w:name w:val="page number"/>
    <w:qFormat/>
    <w:uiPriority w:val="0"/>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1"/>
    <w:link w:val="5"/>
    <w:semiHidden/>
    <w:qFormat/>
    <w:uiPriority w:val="99"/>
    <w:rPr>
      <w:sz w:val="18"/>
      <w:szCs w:val="18"/>
    </w:rPr>
  </w:style>
  <w:style w:type="character" w:customStyle="1" w:styleId="19">
    <w:name w:val="font01"/>
    <w:basedOn w:val="11"/>
    <w:qFormat/>
    <w:uiPriority w:val="0"/>
    <w:rPr>
      <w:rFonts w:hint="eastAsia" w:ascii="宋体" w:hAnsi="宋体" w:eastAsia="宋体" w:cs="宋体"/>
      <w:color w:val="000000"/>
      <w:sz w:val="22"/>
      <w:szCs w:val="22"/>
      <w:u w:val="none"/>
    </w:rPr>
  </w:style>
  <w:style w:type="character" w:customStyle="1" w:styleId="20">
    <w:name w:val="font21"/>
    <w:basedOn w:val="11"/>
    <w:qFormat/>
    <w:uiPriority w:val="0"/>
    <w:rPr>
      <w:rFonts w:hint="eastAsia" w:ascii="宋体" w:hAnsi="宋体" w:eastAsia="宋体" w:cs="宋体"/>
      <w:color w:val="000000"/>
      <w:sz w:val="24"/>
      <w:szCs w:val="24"/>
      <w:u w:val="none"/>
    </w:rPr>
  </w:style>
  <w:style w:type="character" w:customStyle="1" w:styleId="21">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9fc350-e5db-4561-92cf-0f12dcc3818e}">
  <ds:schemaRefs/>
</ds:datastoreItem>
</file>

<file path=customXml/itemProps3.xml><?xml version="1.0" encoding="utf-8"?>
<ds:datastoreItem xmlns:ds="http://schemas.openxmlformats.org/officeDocument/2006/customXml" ds:itemID="{5ad0a4f3-46f1-447a-b760-8b3a4499cc11}">
  <ds:schemaRefs/>
</ds:datastoreItem>
</file>

<file path=customXml/itemProps4.xml><?xml version="1.0" encoding="utf-8"?>
<ds:datastoreItem xmlns:ds="http://schemas.openxmlformats.org/officeDocument/2006/customXml" ds:itemID="{fc7d5217-4f4b-4a13-b232-44334cba059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11112</Words>
  <Characters>13550</Characters>
  <Lines>69</Lines>
  <Paragraphs>19</Paragraphs>
  <TotalTime>65</TotalTime>
  <ScaleCrop>false</ScaleCrop>
  <LinksUpToDate>false</LinksUpToDate>
  <CharactersWithSpaces>14839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WPS_1608215835</cp:lastModifiedBy>
  <cp:lastPrinted>2025-10-14T07:17:44Z</cp:lastPrinted>
  <dcterms:modified xsi:type="dcterms:W3CDTF">2025-10-14T07:41:30Z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eyJoZGlkIjoiM2NhYTIwY2Y5OTI5ZTI0NTMxMGJlZjE2Y2NiNTMyMDciLCJ1c2VySWQiOiIxMTUyODU5NjY0In0=</vt:lpwstr>
  </property>
</Properties>
</file>